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1322"/>
        <w:gridCol w:w="3124"/>
        <w:gridCol w:w="765"/>
        <w:gridCol w:w="1294"/>
        <w:gridCol w:w="852"/>
        <w:gridCol w:w="672"/>
        <w:gridCol w:w="493"/>
      </w:tblGrid>
      <w:tr w:rsidR="000C09E8">
        <w:trPr>
          <w:trHeight w:val="795"/>
        </w:trPr>
        <w:tc>
          <w:tcPr>
            <w:tcW w:w="8522" w:type="dxa"/>
            <w:gridSpan w:val="7"/>
            <w:noWrap/>
          </w:tcPr>
          <w:p w:rsidR="000C09E8" w:rsidRDefault="005776E8" w:rsidP="00B17A2D">
            <w:pPr>
              <w:jc w:val="center"/>
              <w:rPr>
                <w:b/>
                <w:bCs/>
                <w:sz w:val="28"/>
                <w:szCs w:val="28"/>
              </w:rPr>
            </w:pPr>
            <w:r>
              <w:rPr>
                <w:rFonts w:hint="eastAsia"/>
                <w:b/>
                <w:bCs/>
                <w:sz w:val="28"/>
                <w:szCs w:val="28"/>
              </w:rPr>
              <w:t>2023</w:t>
            </w:r>
            <w:r w:rsidR="00967298">
              <w:rPr>
                <w:rFonts w:hint="eastAsia"/>
                <w:b/>
                <w:bCs/>
                <w:sz w:val="28"/>
                <w:szCs w:val="28"/>
              </w:rPr>
              <w:t>年</w:t>
            </w:r>
            <w:r w:rsidR="00B17A2D">
              <w:rPr>
                <w:rFonts w:hint="eastAsia"/>
                <w:b/>
                <w:bCs/>
                <w:sz w:val="28"/>
                <w:szCs w:val="28"/>
              </w:rPr>
              <w:t>5</w:t>
            </w:r>
            <w:r w:rsidR="00967298">
              <w:rPr>
                <w:rFonts w:hint="eastAsia"/>
                <w:b/>
                <w:bCs/>
                <w:sz w:val="28"/>
                <w:szCs w:val="28"/>
              </w:rPr>
              <w:t>月审计处党支部党员学习计划与安排</w:t>
            </w:r>
          </w:p>
        </w:tc>
      </w:tr>
      <w:tr w:rsidR="000C09E8">
        <w:trPr>
          <w:trHeight w:val="375"/>
        </w:trPr>
        <w:tc>
          <w:tcPr>
            <w:tcW w:w="1322" w:type="dxa"/>
            <w:noWrap/>
            <w:vAlign w:val="center"/>
          </w:tcPr>
          <w:p w:rsidR="000C09E8" w:rsidRDefault="00967298">
            <w:pPr>
              <w:jc w:val="center"/>
              <w:rPr>
                <w:b/>
                <w:bCs/>
              </w:rPr>
            </w:pPr>
            <w:r>
              <w:rPr>
                <w:rFonts w:hint="eastAsia"/>
                <w:b/>
                <w:bCs/>
              </w:rPr>
              <w:t>学习时间</w:t>
            </w:r>
          </w:p>
        </w:tc>
        <w:tc>
          <w:tcPr>
            <w:tcW w:w="3124" w:type="dxa"/>
            <w:noWrap/>
            <w:vAlign w:val="center"/>
          </w:tcPr>
          <w:p w:rsidR="000C09E8" w:rsidRDefault="00967298">
            <w:pPr>
              <w:jc w:val="center"/>
              <w:rPr>
                <w:b/>
                <w:bCs/>
              </w:rPr>
            </w:pPr>
            <w:r>
              <w:rPr>
                <w:rFonts w:hint="eastAsia"/>
                <w:b/>
                <w:bCs/>
              </w:rPr>
              <w:t>学</w:t>
            </w:r>
            <w:r>
              <w:rPr>
                <w:rFonts w:hint="eastAsia"/>
                <w:b/>
                <w:bCs/>
              </w:rPr>
              <w:t xml:space="preserve"> </w:t>
            </w:r>
            <w:r>
              <w:rPr>
                <w:rFonts w:hint="eastAsia"/>
                <w:b/>
                <w:bCs/>
              </w:rPr>
              <w:t>习</w:t>
            </w:r>
            <w:r>
              <w:rPr>
                <w:rFonts w:hint="eastAsia"/>
                <w:b/>
                <w:bCs/>
              </w:rPr>
              <w:t xml:space="preserve"> </w:t>
            </w:r>
            <w:r>
              <w:rPr>
                <w:rFonts w:hint="eastAsia"/>
                <w:b/>
                <w:bCs/>
              </w:rPr>
              <w:t>内</w:t>
            </w:r>
            <w:r>
              <w:rPr>
                <w:rFonts w:hint="eastAsia"/>
                <w:b/>
                <w:bCs/>
              </w:rPr>
              <w:t xml:space="preserve"> </w:t>
            </w:r>
            <w:r>
              <w:rPr>
                <w:rFonts w:hint="eastAsia"/>
                <w:b/>
                <w:bCs/>
              </w:rPr>
              <w:t>容</w:t>
            </w:r>
          </w:p>
        </w:tc>
        <w:tc>
          <w:tcPr>
            <w:tcW w:w="765" w:type="dxa"/>
            <w:noWrap/>
            <w:vAlign w:val="center"/>
          </w:tcPr>
          <w:p w:rsidR="000C09E8" w:rsidRDefault="00967298">
            <w:pPr>
              <w:jc w:val="center"/>
              <w:rPr>
                <w:b/>
                <w:bCs/>
              </w:rPr>
            </w:pPr>
            <w:r>
              <w:rPr>
                <w:rFonts w:hint="eastAsia"/>
                <w:b/>
                <w:bCs/>
              </w:rPr>
              <w:t>学习形式</w:t>
            </w:r>
          </w:p>
        </w:tc>
        <w:tc>
          <w:tcPr>
            <w:tcW w:w="1294" w:type="dxa"/>
            <w:noWrap/>
            <w:vAlign w:val="center"/>
          </w:tcPr>
          <w:p w:rsidR="000C09E8" w:rsidRDefault="00967298">
            <w:pPr>
              <w:jc w:val="center"/>
              <w:rPr>
                <w:b/>
                <w:bCs/>
              </w:rPr>
            </w:pPr>
            <w:r>
              <w:rPr>
                <w:rFonts w:hint="eastAsia"/>
                <w:b/>
                <w:bCs/>
              </w:rPr>
              <w:t>参加人员</w:t>
            </w:r>
          </w:p>
        </w:tc>
        <w:tc>
          <w:tcPr>
            <w:tcW w:w="852" w:type="dxa"/>
            <w:noWrap/>
            <w:vAlign w:val="center"/>
          </w:tcPr>
          <w:p w:rsidR="000C09E8" w:rsidRDefault="00967298">
            <w:pPr>
              <w:jc w:val="center"/>
              <w:rPr>
                <w:b/>
                <w:bCs/>
              </w:rPr>
            </w:pPr>
            <w:r>
              <w:rPr>
                <w:rFonts w:hint="eastAsia"/>
                <w:b/>
                <w:bCs/>
              </w:rPr>
              <w:t>学习地点</w:t>
            </w:r>
          </w:p>
        </w:tc>
        <w:tc>
          <w:tcPr>
            <w:tcW w:w="672" w:type="dxa"/>
            <w:noWrap/>
            <w:vAlign w:val="center"/>
          </w:tcPr>
          <w:p w:rsidR="000C09E8" w:rsidRDefault="00967298">
            <w:pPr>
              <w:jc w:val="center"/>
              <w:rPr>
                <w:b/>
                <w:bCs/>
              </w:rPr>
            </w:pPr>
            <w:r>
              <w:rPr>
                <w:rFonts w:hint="eastAsia"/>
                <w:b/>
                <w:bCs/>
              </w:rPr>
              <w:t>主持人</w:t>
            </w:r>
          </w:p>
        </w:tc>
        <w:tc>
          <w:tcPr>
            <w:tcW w:w="493" w:type="dxa"/>
            <w:noWrap/>
            <w:vAlign w:val="center"/>
          </w:tcPr>
          <w:p w:rsidR="000C09E8" w:rsidRDefault="00967298">
            <w:pPr>
              <w:jc w:val="center"/>
              <w:rPr>
                <w:b/>
                <w:bCs/>
              </w:rPr>
            </w:pPr>
            <w:r>
              <w:rPr>
                <w:rFonts w:hint="eastAsia"/>
                <w:b/>
                <w:bCs/>
              </w:rPr>
              <w:t>备注</w:t>
            </w:r>
          </w:p>
        </w:tc>
      </w:tr>
      <w:tr w:rsidR="000C09E8">
        <w:trPr>
          <w:trHeight w:val="2655"/>
        </w:trPr>
        <w:tc>
          <w:tcPr>
            <w:tcW w:w="1322" w:type="dxa"/>
            <w:noWrap/>
            <w:vAlign w:val="center"/>
          </w:tcPr>
          <w:p w:rsidR="000C09E8" w:rsidRDefault="005776E8">
            <w:pPr>
              <w:jc w:val="center"/>
            </w:pPr>
            <w:r>
              <w:rPr>
                <w:rFonts w:hint="eastAsia"/>
              </w:rPr>
              <w:t>2023</w:t>
            </w:r>
            <w:r w:rsidR="00967298">
              <w:rPr>
                <w:rFonts w:hint="eastAsia"/>
              </w:rPr>
              <w:t>年</w:t>
            </w:r>
          </w:p>
          <w:p w:rsidR="000C09E8" w:rsidRDefault="00D90C65">
            <w:pPr>
              <w:jc w:val="center"/>
            </w:pPr>
            <w:r>
              <w:rPr>
                <w:rFonts w:hint="eastAsia"/>
              </w:rPr>
              <w:t>5</w:t>
            </w:r>
            <w:r w:rsidR="00967298">
              <w:rPr>
                <w:rFonts w:hint="eastAsia"/>
              </w:rPr>
              <w:t>月</w:t>
            </w:r>
            <w:r w:rsidR="007C74C8">
              <w:rPr>
                <w:rFonts w:hint="eastAsia"/>
              </w:rPr>
              <w:t>1</w:t>
            </w:r>
            <w:r>
              <w:rPr>
                <w:rFonts w:hint="eastAsia"/>
              </w:rPr>
              <w:t>0</w:t>
            </w:r>
            <w:r w:rsidR="00967298">
              <w:rPr>
                <w:rFonts w:hint="eastAsia"/>
              </w:rPr>
              <w:t>日</w:t>
            </w:r>
          </w:p>
          <w:p w:rsidR="000C09E8" w:rsidRDefault="00967298">
            <w:pPr>
              <w:jc w:val="center"/>
            </w:pPr>
            <w:r>
              <w:rPr>
                <w:rFonts w:hint="eastAsia"/>
              </w:rPr>
              <w:t>（学习内容</w:t>
            </w:r>
            <w:r>
              <w:rPr>
                <w:rFonts w:hint="eastAsia"/>
              </w:rPr>
              <w:t>1</w:t>
            </w:r>
            <w:r w:rsidR="007C74C8">
              <w:rPr>
                <w:rFonts w:hint="eastAsia"/>
              </w:rPr>
              <w:t>、</w:t>
            </w:r>
            <w:r w:rsidR="00D90C65">
              <w:rPr>
                <w:rFonts w:hint="eastAsia"/>
              </w:rPr>
              <w:t>5</w:t>
            </w:r>
            <w:r w:rsidR="00A8774C">
              <w:rPr>
                <w:rFonts w:hint="eastAsia"/>
              </w:rPr>
              <w:t>、</w:t>
            </w:r>
            <w:r w:rsidR="00A8774C">
              <w:rPr>
                <w:rFonts w:hint="eastAsia"/>
              </w:rPr>
              <w:t>7</w:t>
            </w:r>
            <w:r>
              <w:rPr>
                <w:rFonts w:hint="eastAsia"/>
              </w:rPr>
              <w:t>）</w:t>
            </w:r>
          </w:p>
          <w:p w:rsidR="000C09E8" w:rsidRDefault="000C09E8">
            <w:pPr>
              <w:jc w:val="center"/>
            </w:pPr>
          </w:p>
          <w:p w:rsidR="000C09E8" w:rsidRDefault="00D90C65">
            <w:pPr>
              <w:jc w:val="center"/>
            </w:pPr>
            <w:r>
              <w:rPr>
                <w:rFonts w:hint="eastAsia"/>
              </w:rPr>
              <w:t>5</w:t>
            </w:r>
            <w:r w:rsidR="00967298">
              <w:rPr>
                <w:rFonts w:hint="eastAsia"/>
              </w:rPr>
              <w:t>月</w:t>
            </w:r>
            <w:r w:rsidR="00EE248D">
              <w:rPr>
                <w:rFonts w:hint="eastAsia"/>
              </w:rPr>
              <w:t>1</w:t>
            </w:r>
            <w:r>
              <w:rPr>
                <w:rFonts w:hint="eastAsia"/>
              </w:rPr>
              <w:t>7</w:t>
            </w:r>
            <w:r w:rsidR="00967298">
              <w:rPr>
                <w:rFonts w:hint="eastAsia"/>
              </w:rPr>
              <w:t>日</w:t>
            </w:r>
          </w:p>
          <w:p w:rsidR="000C09E8" w:rsidRDefault="00967298">
            <w:pPr>
              <w:jc w:val="center"/>
            </w:pPr>
            <w:r>
              <w:rPr>
                <w:rFonts w:hint="eastAsia"/>
              </w:rPr>
              <w:t>（学习内容</w:t>
            </w:r>
            <w:r w:rsidR="00D90C65">
              <w:rPr>
                <w:rFonts w:hint="eastAsia"/>
              </w:rPr>
              <w:t>2</w:t>
            </w:r>
            <w:r w:rsidR="00A8037C">
              <w:rPr>
                <w:rFonts w:hint="eastAsia"/>
              </w:rPr>
              <w:t>、</w:t>
            </w:r>
            <w:r w:rsidR="00D90C65">
              <w:rPr>
                <w:rFonts w:hint="eastAsia"/>
              </w:rPr>
              <w:t>5</w:t>
            </w:r>
            <w:r w:rsidR="00A8774C">
              <w:rPr>
                <w:rFonts w:hint="eastAsia"/>
              </w:rPr>
              <w:t>、</w:t>
            </w:r>
            <w:r w:rsidR="00A8774C">
              <w:rPr>
                <w:rFonts w:hint="eastAsia"/>
              </w:rPr>
              <w:t>7</w:t>
            </w:r>
            <w:r>
              <w:rPr>
                <w:rFonts w:hint="eastAsia"/>
              </w:rPr>
              <w:t>）</w:t>
            </w:r>
          </w:p>
          <w:p w:rsidR="000C09E8" w:rsidRDefault="000C09E8">
            <w:pPr>
              <w:jc w:val="center"/>
            </w:pPr>
          </w:p>
          <w:p w:rsidR="000C09E8" w:rsidRDefault="00D90C65">
            <w:pPr>
              <w:jc w:val="center"/>
            </w:pPr>
            <w:r>
              <w:rPr>
                <w:rFonts w:hint="eastAsia"/>
              </w:rPr>
              <w:t>5</w:t>
            </w:r>
            <w:r w:rsidR="00967298">
              <w:rPr>
                <w:rFonts w:hint="eastAsia"/>
              </w:rPr>
              <w:t>月</w:t>
            </w:r>
            <w:r w:rsidR="00EE248D">
              <w:rPr>
                <w:rFonts w:hint="eastAsia"/>
              </w:rPr>
              <w:t>2</w:t>
            </w:r>
            <w:r>
              <w:rPr>
                <w:rFonts w:hint="eastAsia"/>
              </w:rPr>
              <w:t>4</w:t>
            </w:r>
            <w:r w:rsidR="00967298">
              <w:rPr>
                <w:rFonts w:hint="eastAsia"/>
              </w:rPr>
              <w:t>日</w:t>
            </w:r>
          </w:p>
          <w:p w:rsidR="000C09E8" w:rsidRDefault="00967298">
            <w:pPr>
              <w:jc w:val="center"/>
              <w:rPr>
                <w:rFonts w:hint="eastAsia"/>
              </w:rPr>
            </w:pPr>
            <w:r>
              <w:rPr>
                <w:rFonts w:hint="eastAsia"/>
              </w:rPr>
              <w:t>（学习内容</w:t>
            </w:r>
            <w:r w:rsidR="00A8774C">
              <w:rPr>
                <w:rFonts w:hint="eastAsia"/>
              </w:rPr>
              <w:t>3</w:t>
            </w:r>
            <w:r w:rsidR="00A8774C">
              <w:rPr>
                <w:rFonts w:hint="eastAsia"/>
              </w:rPr>
              <w:t>、</w:t>
            </w:r>
            <w:r w:rsidR="00A8774C">
              <w:rPr>
                <w:rFonts w:hint="eastAsia"/>
              </w:rPr>
              <w:t>6</w:t>
            </w:r>
            <w:r w:rsidR="00A8774C">
              <w:rPr>
                <w:rFonts w:hint="eastAsia"/>
              </w:rPr>
              <w:t>、</w:t>
            </w:r>
            <w:r w:rsidR="00A8774C">
              <w:rPr>
                <w:rFonts w:hint="eastAsia"/>
              </w:rPr>
              <w:t>7</w:t>
            </w:r>
            <w:r>
              <w:rPr>
                <w:rFonts w:hint="eastAsia"/>
              </w:rPr>
              <w:t>）</w:t>
            </w:r>
          </w:p>
          <w:p w:rsidR="00D90C65" w:rsidRDefault="00D90C65">
            <w:pPr>
              <w:jc w:val="center"/>
              <w:rPr>
                <w:rFonts w:hint="eastAsia"/>
              </w:rPr>
            </w:pPr>
          </w:p>
          <w:p w:rsidR="00D90C65" w:rsidRDefault="00D90C65">
            <w:pPr>
              <w:jc w:val="center"/>
              <w:rPr>
                <w:rFonts w:hint="eastAsia"/>
              </w:rPr>
            </w:pPr>
            <w:r>
              <w:rPr>
                <w:rFonts w:hint="eastAsia"/>
              </w:rPr>
              <w:t>5</w:t>
            </w:r>
            <w:r>
              <w:rPr>
                <w:rFonts w:hint="eastAsia"/>
              </w:rPr>
              <w:t>月</w:t>
            </w:r>
            <w:r>
              <w:rPr>
                <w:rFonts w:hint="eastAsia"/>
              </w:rPr>
              <w:t>31</w:t>
            </w:r>
            <w:r>
              <w:rPr>
                <w:rFonts w:hint="eastAsia"/>
              </w:rPr>
              <w:t>日</w:t>
            </w:r>
          </w:p>
          <w:p w:rsidR="00D90C65" w:rsidRDefault="00D90C65">
            <w:pPr>
              <w:jc w:val="center"/>
            </w:pPr>
            <w:r>
              <w:rPr>
                <w:rFonts w:hint="eastAsia"/>
              </w:rPr>
              <w:t>（学习内容</w:t>
            </w:r>
            <w:r w:rsidR="00A8774C">
              <w:rPr>
                <w:rFonts w:hint="eastAsia"/>
              </w:rPr>
              <w:t>4</w:t>
            </w:r>
            <w:r w:rsidR="00A8774C">
              <w:rPr>
                <w:rFonts w:hint="eastAsia"/>
              </w:rPr>
              <w:t>、</w:t>
            </w:r>
            <w:r w:rsidR="00A8774C">
              <w:rPr>
                <w:rFonts w:hint="eastAsia"/>
              </w:rPr>
              <w:t>6</w:t>
            </w:r>
            <w:r w:rsidR="00A8774C">
              <w:rPr>
                <w:rFonts w:hint="eastAsia"/>
              </w:rPr>
              <w:t>、</w:t>
            </w:r>
            <w:r w:rsidR="00A8774C">
              <w:rPr>
                <w:rFonts w:hint="eastAsia"/>
              </w:rPr>
              <w:t>7</w:t>
            </w:r>
            <w:r>
              <w:rPr>
                <w:rFonts w:hint="eastAsia"/>
              </w:rPr>
              <w:t>）</w:t>
            </w:r>
          </w:p>
          <w:p w:rsidR="000C09E8" w:rsidRDefault="000C09E8">
            <w:pPr>
              <w:jc w:val="center"/>
            </w:pPr>
          </w:p>
          <w:p w:rsidR="000C09E8" w:rsidRDefault="000C09E8">
            <w:pPr>
              <w:jc w:val="center"/>
            </w:pPr>
          </w:p>
        </w:tc>
        <w:tc>
          <w:tcPr>
            <w:tcW w:w="3124" w:type="dxa"/>
            <w:vAlign w:val="center"/>
          </w:tcPr>
          <w:p w:rsidR="00D90C65" w:rsidRPr="00D90C65" w:rsidRDefault="00D90C65" w:rsidP="00D90C65">
            <w:pPr>
              <w:widowControl/>
              <w:shd w:val="clear" w:color="auto" w:fill="FFFFFF"/>
              <w:spacing w:line="432" w:lineRule="atLeast"/>
              <w:jc w:val="left"/>
              <w:rPr>
                <w:rFonts w:hint="eastAsia"/>
                <w:szCs w:val="21"/>
              </w:rPr>
            </w:pPr>
            <w:r w:rsidRPr="00D90C65">
              <w:rPr>
                <w:rFonts w:hint="eastAsia"/>
                <w:szCs w:val="21"/>
              </w:rPr>
              <w:t>1.</w:t>
            </w:r>
            <w:r w:rsidRPr="00D90C65">
              <w:rPr>
                <w:rFonts w:hint="eastAsia"/>
                <w:szCs w:val="21"/>
              </w:rPr>
              <w:t>习近平总书记在学习贯彻习近平新时代中国特色社会主义思想主题教育工作会议上的重要讲话精神</w:t>
            </w:r>
          </w:p>
          <w:p w:rsidR="00D90C65" w:rsidRPr="00D90C65" w:rsidRDefault="00D90C65" w:rsidP="00D90C65">
            <w:pPr>
              <w:widowControl/>
              <w:shd w:val="clear" w:color="auto" w:fill="FFFFFF"/>
              <w:spacing w:line="432" w:lineRule="atLeast"/>
              <w:jc w:val="left"/>
              <w:rPr>
                <w:rFonts w:hint="eastAsia"/>
                <w:szCs w:val="21"/>
              </w:rPr>
            </w:pPr>
            <w:r w:rsidRPr="00D90C65">
              <w:rPr>
                <w:rFonts w:hint="eastAsia"/>
                <w:szCs w:val="21"/>
              </w:rPr>
              <w:t>2.</w:t>
            </w:r>
            <w:r w:rsidRPr="00D90C65">
              <w:rPr>
                <w:rFonts w:hint="eastAsia"/>
                <w:szCs w:val="21"/>
              </w:rPr>
              <w:t>习近平总书记在主持二十届中共中央政治局第四次集体学习时的重要讲话精神</w:t>
            </w:r>
          </w:p>
          <w:p w:rsidR="00D90C65" w:rsidRPr="00D90C65" w:rsidRDefault="00D90C65" w:rsidP="00D90C65">
            <w:pPr>
              <w:widowControl/>
              <w:shd w:val="clear" w:color="auto" w:fill="FFFFFF"/>
              <w:spacing w:line="432" w:lineRule="atLeast"/>
              <w:jc w:val="left"/>
              <w:rPr>
                <w:rFonts w:hint="eastAsia"/>
                <w:szCs w:val="21"/>
              </w:rPr>
            </w:pPr>
            <w:r w:rsidRPr="00D90C65">
              <w:rPr>
                <w:rFonts w:hint="eastAsia"/>
                <w:szCs w:val="21"/>
              </w:rPr>
              <w:t>3.</w:t>
            </w:r>
            <w:r w:rsidRPr="00D90C65">
              <w:rPr>
                <w:rFonts w:hint="eastAsia"/>
                <w:szCs w:val="21"/>
              </w:rPr>
              <w:t>习近平总书记在广东考察时的重要讲话精神</w:t>
            </w:r>
          </w:p>
          <w:p w:rsidR="00D90C65" w:rsidRPr="00D90C65" w:rsidRDefault="00D90C65" w:rsidP="00D90C65">
            <w:pPr>
              <w:widowControl/>
              <w:shd w:val="clear" w:color="auto" w:fill="FFFFFF"/>
              <w:spacing w:line="432" w:lineRule="atLeast"/>
              <w:jc w:val="left"/>
              <w:rPr>
                <w:rFonts w:hint="eastAsia"/>
                <w:szCs w:val="21"/>
              </w:rPr>
            </w:pPr>
            <w:r w:rsidRPr="00D90C65">
              <w:rPr>
                <w:rFonts w:hint="eastAsia"/>
                <w:szCs w:val="21"/>
              </w:rPr>
              <w:t>4.</w:t>
            </w:r>
            <w:r w:rsidRPr="00D90C65">
              <w:rPr>
                <w:rFonts w:hint="eastAsia"/>
                <w:szCs w:val="21"/>
              </w:rPr>
              <w:t>习近平总书记给中国农业大学科技小院学生的重要回信精神</w:t>
            </w:r>
          </w:p>
          <w:p w:rsidR="00D90C65" w:rsidRPr="00D90C65" w:rsidRDefault="00D90C65" w:rsidP="00D90C65">
            <w:pPr>
              <w:widowControl/>
              <w:shd w:val="clear" w:color="auto" w:fill="FFFFFF"/>
              <w:spacing w:line="432" w:lineRule="atLeast"/>
              <w:jc w:val="left"/>
              <w:rPr>
                <w:rFonts w:hint="eastAsia"/>
                <w:szCs w:val="21"/>
              </w:rPr>
            </w:pPr>
            <w:r w:rsidRPr="00D90C65">
              <w:rPr>
                <w:rFonts w:hint="eastAsia"/>
                <w:szCs w:val="21"/>
              </w:rPr>
              <w:t>5.</w:t>
            </w:r>
            <w:r w:rsidRPr="00D90C65">
              <w:rPr>
                <w:rFonts w:hint="eastAsia"/>
                <w:szCs w:val="21"/>
              </w:rPr>
              <w:t>《习近平著作选读》第一卷</w:t>
            </w:r>
          </w:p>
          <w:p w:rsidR="00D90C65" w:rsidRPr="00D90C65" w:rsidRDefault="00D90C65" w:rsidP="00D90C65">
            <w:pPr>
              <w:widowControl/>
              <w:shd w:val="clear" w:color="auto" w:fill="FFFFFF"/>
              <w:spacing w:line="432" w:lineRule="atLeast"/>
              <w:jc w:val="left"/>
              <w:rPr>
                <w:rFonts w:hint="eastAsia"/>
                <w:szCs w:val="21"/>
              </w:rPr>
            </w:pPr>
            <w:r w:rsidRPr="00D90C65">
              <w:rPr>
                <w:rFonts w:hint="eastAsia"/>
                <w:szCs w:val="21"/>
              </w:rPr>
              <w:t>6.</w:t>
            </w:r>
            <w:r w:rsidRPr="00D90C65">
              <w:rPr>
                <w:rFonts w:hint="eastAsia"/>
                <w:szCs w:val="21"/>
              </w:rPr>
              <w:t>《习近平著作选读》第二卷</w:t>
            </w:r>
          </w:p>
          <w:p w:rsidR="006124F9" w:rsidRPr="006124F9" w:rsidRDefault="00D90C65" w:rsidP="00D90C65">
            <w:pPr>
              <w:widowControl/>
              <w:shd w:val="clear" w:color="auto" w:fill="FFFFFF"/>
              <w:spacing w:line="432" w:lineRule="atLeast"/>
              <w:jc w:val="left"/>
              <w:rPr>
                <w:szCs w:val="21"/>
              </w:rPr>
            </w:pPr>
            <w:r w:rsidRPr="00D90C65">
              <w:rPr>
                <w:rFonts w:hint="eastAsia"/>
                <w:szCs w:val="21"/>
              </w:rPr>
              <w:t>7.</w:t>
            </w:r>
            <w:r w:rsidRPr="00D90C65">
              <w:rPr>
                <w:rFonts w:hint="eastAsia"/>
                <w:szCs w:val="21"/>
              </w:rPr>
              <w:t>《习近平新时代中国特色社会主义思想专题摘编》</w:t>
            </w:r>
          </w:p>
          <w:p w:rsidR="000C09E8" w:rsidRDefault="000C09E8" w:rsidP="002C3A82">
            <w:pPr>
              <w:jc w:val="left"/>
            </w:pPr>
          </w:p>
        </w:tc>
        <w:tc>
          <w:tcPr>
            <w:tcW w:w="765" w:type="dxa"/>
            <w:noWrap/>
            <w:vAlign w:val="center"/>
          </w:tcPr>
          <w:p w:rsidR="000C09E8" w:rsidRDefault="00967298">
            <w:pPr>
              <w:jc w:val="center"/>
            </w:pPr>
            <w:r>
              <w:rPr>
                <w:rFonts w:hint="eastAsia"/>
              </w:rPr>
              <w:t>集中学习</w:t>
            </w:r>
          </w:p>
          <w:p w:rsidR="000C09E8" w:rsidRDefault="000C09E8">
            <w:pPr>
              <w:jc w:val="center"/>
            </w:pPr>
          </w:p>
        </w:tc>
        <w:tc>
          <w:tcPr>
            <w:tcW w:w="1294" w:type="dxa"/>
            <w:noWrap/>
            <w:vAlign w:val="center"/>
          </w:tcPr>
          <w:p w:rsidR="000C09E8" w:rsidRDefault="00967298">
            <w:pPr>
              <w:jc w:val="center"/>
            </w:pPr>
            <w:r>
              <w:rPr>
                <w:rFonts w:hint="eastAsia"/>
              </w:rPr>
              <w:t>党支部全体党员</w:t>
            </w:r>
          </w:p>
        </w:tc>
        <w:tc>
          <w:tcPr>
            <w:tcW w:w="852" w:type="dxa"/>
            <w:noWrap/>
            <w:vAlign w:val="center"/>
          </w:tcPr>
          <w:p w:rsidR="000C09E8" w:rsidRDefault="00967298">
            <w:pPr>
              <w:jc w:val="center"/>
            </w:pPr>
            <w:r>
              <w:rPr>
                <w:rFonts w:hint="eastAsia"/>
              </w:rPr>
              <w:t>行政楼</w:t>
            </w:r>
            <w:r>
              <w:rPr>
                <w:rFonts w:hint="eastAsia"/>
              </w:rPr>
              <w:t>B215</w:t>
            </w:r>
          </w:p>
        </w:tc>
        <w:tc>
          <w:tcPr>
            <w:tcW w:w="672" w:type="dxa"/>
            <w:noWrap/>
            <w:vAlign w:val="center"/>
          </w:tcPr>
          <w:p w:rsidR="000C09E8" w:rsidRDefault="00967298">
            <w:pPr>
              <w:jc w:val="center"/>
            </w:pPr>
            <w:r>
              <w:rPr>
                <w:rFonts w:hint="eastAsia"/>
              </w:rPr>
              <w:t>王璐</w:t>
            </w:r>
          </w:p>
        </w:tc>
        <w:tc>
          <w:tcPr>
            <w:tcW w:w="493" w:type="dxa"/>
            <w:noWrap/>
            <w:vAlign w:val="center"/>
          </w:tcPr>
          <w:p w:rsidR="000C09E8" w:rsidRDefault="000C09E8">
            <w:pPr>
              <w:jc w:val="center"/>
            </w:pPr>
          </w:p>
        </w:tc>
      </w:tr>
      <w:tr w:rsidR="000C09E8">
        <w:trPr>
          <w:trHeight w:val="90"/>
        </w:trPr>
        <w:tc>
          <w:tcPr>
            <w:tcW w:w="1322" w:type="dxa"/>
            <w:noWrap/>
            <w:vAlign w:val="center"/>
          </w:tcPr>
          <w:p w:rsidR="000C09E8" w:rsidRDefault="00967298">
            <w:pPr>
              <w:jc w:val="center"/>
            </w:pPr>
            <w:r>
              <w:rPr>
                <w:rFonts w:hint="eastAsia"/>
              </w:rPr>
              <w:t>思考题</w:t>
            </w:r>
          </w:p>
        </w:tc>
        <w:tc>
          <w:tcPr>
            <w:tcW w:w="7200" w:type="dxa"/>
            <w:gridSpan w:val="6"/>
            <w:vAlign w:val="center"/>
          </w:tcPr>
          <w:p w:rsidR="006124F9" w:rsidRPr="009672A1" w:rsidRDefault="009672A1" w:rsidP="009672A1">
            <w:pPr>
              <w:widowControl/>
              <w:shd w:val="clear" w:color="auto" w:fill="FFFFFF"/>
              <w:spacing w:line="432" w:lineRule="atLeast"/>
              <w:jc w:val="left"/>
              <w:rPr>
                <w:rFonts w:hint="eastAsia"/>
                <w:szCs w:val="21"/>
              </w:rPr>
            </w:pPr>
            <w:r>
              <w:rPr>
                <w:rFonts w:hint="eastAsia"/>
                <w:szCs w:val="21"/>
              </w:rPr>
              <w:t>1.</w:t>
            </w:r>
            <w:r w:rsidRPr="009672A1">
              <w:rPr>
                <w:rFonts w:hint="eastAsia"/>
                <w:szCs w:val="21"/>
              </w:rPr>
              <w:t>通过认真学习，结合工作实际，深入思考如何把理论学习、调查研究、推动发展、检视整改贯通起来，在有机融合、一体推进中扎实开展主题教育，努力在以</w:t>
            </w:r>
            <w:proofErr w:type="gramStart"/>
            <w:r w:rsidRPr="009672A1">
              <w:rPr>
                <w:rFonts w:hint="eastAsia"/>
                <w:szCs w:val="21"/>
              </w:rPr>
              <w:t>学铸魂</w:t>
            </w:r>
            <w:proofErr w:type="gramEnd"/>
            <w:r w:rsidRPr="009672A1">
              <w:rPr>
                <w:rFonts w:hint="eastAsia"/>
                <w:szCs w:val="21"/>
              </w:rPr>
              <w:t>、以学增智、以学正风、以学促干方面取得实实在在的成效。</w:t>
            </w:r>
          </w:p>
          <w:p w:rsidR="009672A1" w:rsidRPr="009672A1" w:rsidRDefault="009672A1" w:rsidP="009672A1">
            <w:pPr>
              <w:widowControl/>
              <w:shd w:val="clear" w:color="auto" w:fill="FFFFFF"/>
              <w:spacing w:line="432" w:lineRule="atLeast"/>
              <w:rPr>
                <w:rFonts w:hint="eastAsia"/>
                <w:szCs w:val="21"/>
              </w:rPr>
            </w:pPr>
            <w:r w:rsidRPr="009672A1">
              <w:rPr>
                <w:szCs w:val="21"/>
              </w:rPr>
              <w:t>2.</w:t>
            </w:r>
            <w:r w:rsidRPr="009672A1">
              <w:rPr>
                <w:szCs w:val="21"/>
              </w:rPr>
              <w:t>通过认真学习，结合工作实际，深入思考如何用党的创新理论统一思想、统一意志、统一行动，坚持用马克思主义中国化时代</w:t>
            </w:r>
            <w:proofErr w:type="gramStart"/>
            <w:r w:rsidRPr="009672A1">
              <w:rPr>
                <w:szCs w:val="21"/>
              </w:rPr>
              <w:t>化最新</w:t>
            </w:r>
            <w:proofErr w:type="gramEnd"/>
            <w:r w:rsidRPr="009672A1">
              <w:rPr>
                <w:szCs w:val="21"/>
              </w:rPr>
              <w:t>成果武装全党、指导实践、推动工作，在推进高水平科技自立自强上奋勇攀登，为学校事业全面发展贡献力量。</w:t>
            </w:r>
          </w:p>
          <w:p w:rsidR="009672A1" w:rsidRPr="009672A1" w:rsidRDefault="009672A1" w:rsidP="009672A1">
            <w:pPr>
              <w:widowControl/>
              <w:shd w:val="clear" w:color="auto" w:fill="FFFFFF"/>
              <w:spacing w:line="432" w:lineRule="atLeast"/>
              <w:rPr>
                <w:rFonts w:hint="eastAsia"/>
                <w:szCs w:val="21"/>
              </w:rPr>
            </w:pPr>
            <w:bookmarkStart w:id="0" w:name="_GoBack"/>
            <w:bookmarkEnd w:id="0"/>
            <w:r w:rsidRPr="009672A1">
              <w:rPr>
                <w:szCs w:val="21"/>
              </w:rPr>
              <w:t>3.</w:t>
            </w:r>
            <w:r w:rsidRPr="009672A1">
              <w:rPr>
                <w:szCs w:val="21"/>
              </w:rPr>
              <w:t>通过认真学习，结合工作实际，深入思考如何将课堂学习和社会实践紧密结合起来，厚植爱国情怀，练就过硬本领，为全面建设社会主义现代化国家贡献青春力量。</w:t>
            </w:r>
          </w:p>
          <w:p w:rsidR="009672A1" w:rsidRPr="009672A1" w:rsidRDefault="009672A1" w:rsidP="009672A1">
            <w:pPr>
              <w:widowControl/>
              <w:shd w:val="clear" w:color="auto" w:fill="FFFFFF"/>
              <w:spacing w:line="432" w:lineRule="atLeast"/>
              <w:jc w:val="left"/>
              <w:rPr>
                <w:szCs w:val="21"/>
              </w:rPr>
            </w:pPr>
          </w:p>
          <w:p w:rsidR="000C09E8" w:rsidRPr="009672A1" w:rsidRDefault="000C09E8">
            <w:pPr>
              <w:jc w:val="left"/>
              <w:rPr>
                <w:szCs w:val="21"/>
              </w:rPr>
            </w:pPr>
          </w:p>
        </w:tc>
      </w:tr>
    </w:tbl>
    <w:p w:rsidR="000C09E8" w:rsidRDefault="000C09E8">
      <w:pPr>
        <w:rPr>
          <w:b/>
          <w:sz w:val="30"/>
          <w:szCs w:val="30"/>
        </w:rPr>
      </w:pPr>
    </w:p>
    <w:sectPr w:rsidR="000C09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4D9" w:rsidRDefault="00F424D9" w:rsidP="00B957FF">
      <w:r>
        <w:separator/>
      </w:r>
    </w:p>
  </w:endnote>
  <w:endnote w:type="continuationSeparator" w:id="0">
    <w:p w:rsidR="00F424D9" w:rsidRDefault="00F424D9" w:rsidP="00B95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4D9" w:rsidRDefault="00F424D9" w:rsidP="00B957FF">
      <w:r>
        <w:separator/>
      </w:r>
    </w:p>
  </w:footnote>
  <w:footnote w:type="continuationSeparator" w:id="0">
    <w:p w:rsidR="00F424D9" w:rsidRDefault="00F424D9" w:rsidP="00B957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63A29"/>
    <w:multiLevelType w:val="hybridMultilevel"/>
    <w:tmpl w:val="D87A7F40"/>
    <w:lvl w:ilvl="0" w:tplc="DDEC2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0FF"/>
    <w:rsid w:val="000B52CB"/>
    <w:rsid w:val="000C09E8"/>
    <w:rsid w:val="000C719E"/>
    <w:rsid w:val="000E3BA6"/>
    <w:rsid w:val="00116BEF"/>
    <w:rsid w:val="0014404B"/>
    <w:rsid w:val="002C3A82"/>
    <w:rsid w:val="00371EA7"/>
    <w:rsid w:val="003A7C99"/>
    <w:rsid w:val="003E6E1C"/>
    <w:rsid w:val="004D51BD"/>
    <w:rsid w:val="00556668"/>
    <w:rsid w:val="00564876"/>
    <w:rsid w:val="0057407A"/>
    <w:rsid w:val="005776E8"/>
    <w:rsid w:val="0059165B"/>
    <w:rsid w:val="006124F9"/>
    <w:rsid w:val="00621D21"/>
    <w:rsid w:val="006440FF"/>
    <w:rsid w:val="006B0E7F"/>
    <w:rsid w:val="007326AC"/>
    <w:rsid w:val="0077314D"/>
    <w:rsid w:val="007C74C8"/>
    <w:rsid w:val="0084285E"/>
    <w:rsid w:val="00845EA8"/>
    <w:rsid w:val="00893DEC"/>
    <w:rsid w:val="008D10DE"/>
    <w:rsid w:val="00952040"/>
    <w:rsid w:val="00961B29"/>
    <w:rsid w:val="00967298"/>
    <w:rsid w:val="009672A1"/>
    <w:rsid w:val="009F3275"/>
    <w:rsid w:val="00A02499"/>
    <w:rsid w:val="00A66C18"/>
    <w:rsid w:val="00A8037C"/>
    <w:rsid w:val="00A8774C"/>
    <w:rsid w:val="00AA0CC9"/>
    <w:rsid w:val="00B05AAA"/>
    <w:rsid w:val="00B17A2D"/>
    <w:rsid w:val="00B44931"/>
    <w:rsid w:val="00B957FF"/>
    <w:rsid w:val="00B95D6F"/>
    <w:rsid w:val="00BC35B5"/>
    <w:rsid w:val="00C32266"/>
    <w:rsid w:val="00C34933"/>
    <w:rsid w:val="00CE4186"/>
    <w:rsid w:val="00CF571E"/>
    <w:rsid w:val="00D477B6"/>
    <w:rsid w:val="00D90C65"/>
    <w:rsid w:val="00DF07A5"/>
    <w:rsid w:val="00E143F6"/>
    <w:rsid w:val="00EE248D"/>
    <w:rsid w:val="00EE780A"/>
    <w:rsid w:val="00EF5988"/>
    <w:rsid w:val="00F14B6B"/>
    <w:rsid w:val="00F31534"/>
    <w:rsid w:val="00F319F7"/>
    <w:rsid w:val="00F424D9"/>
    <w:rsid w:val="32C91B1C"/>
    <w:rsid w:val="40DB2386"/>
    <w:rsid w:val="467A0A43"/>
    <w:rsid w:val="5DD01B2F"/>
    <w:rsid w:val="75A12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pPr>
      <w:widowControl/>
      <w:spacing w:beforeAutospacing="1" w:afterAutospacing="1"/>
      <w:jc w:val="left"/>
    </w:pPr>
    <w:rPr>
      <w:rFonts w:ascii="宋体" w:eastAsia="宋体" w:hAnsi="宋体" w:cs="Times New Roman" w:hint="eastAsia"/>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718220">
      <w:bodyDiv w:val="1"/>
      <w:marLeft w:val="0"/>
      <w:marRight w:val="0"/>
      <w:marTop w:val="0"/>
      <w:marBottom w:val="0"/>
      <w:divBdr>
        <w:top w:val="none" w:sz="0" w:space="0" w:color="auto"/>
        <w:left w:val="none" w:sz="0" w:space="0" w:color="auto"/>
        <w:bottom w:val="none" w:sz="0" w:space="0" w:color="auto"/>
        <w:right w:val="none" w:sz="0" w:space="0" w:color="auto"/>
      </w:divBdr>
    </w:div>
    <w:div w:id="894781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97</Words>
  <Characters>558</Characters>
  <Application>Microsoft Office Word</Application>
  <DocSecurity>0</DocSecurity>
  <Lines>4</Lines>
  <Paragraphs>1</Paragraphs>
  <ScaleCrop>false</ScaleCrop>
  <Company>HP Inc.</Company>
  <LinksUpToDate>false</LinksUpToDate>
  <CharactersWithSpaces>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2023-05-05T07:28:00Z</dcterms:created>
  <dcterms:modified xsi:type="dcterms:W3CDTF">2023-05-05T07:44:00Z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864CE3A947E142F199CD398282A74026</vt:lpwstr>
  </property>
</Properties>
</file>