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6"/>
        <w:tblW w:w="0" w:type="auto"/>
        <w:tblLook w:val="04A0" w:firstRow="1" w:lastRow="0" w:firstColumn="1" w:lastColumn="0" w:noHBand="0" w:noVBand="1"/>
      </w:tblPr>
      <w:tblGrid>
        <w:gridCol w:w="1322"/>
        <w:gridCol w:w="3124"/>
        <w:gridCol w:w="765"/>
        <w:gridCol w:w="1294"/>
        <w:gridCol w:w="852"/>
        <w:gridCol w:w="672"/>
        <w:gridCol w:w="493"/>
      </w:tblGrid>
      <w:tr w:rsidR="000C09E8">
        <w:trPr>
          <w:trHeight w:val="795"/>
        </w:trPr>
        <w:tc>
          <w:tcPr>
            <w:tcW w:w="8522" w:type="dxa"/>
            <w:gridSpan w:val="7"/>
            <w:noWrap/>
          </w:tcPr>
          <w:p w:rsidR="000C09E8" w:rsidRDefault="005F3C8A" w:rsidP="006E0D8B">
            <w:pPr>
              <w:jc w:val="center"/>
              <w:rPr>
                <w:b/>
                <w:bCs/>
                <w:sz w:val="28"/>
                <w:szCs w:val="28"/>
              </w:rPr>
            </w:pPr>
            <w:r>
              <w:rPr>
                <w:rFonts w:hint="eastAsia"/>
                <w:b/>
                <w:bCs/>
                <w:sz w:val="28"/>
                <w:szCs w:val="28"/>
              </w:rPr>
              <w:t xml:space="preserve">  </w:t>
            </w:r>
            <w:r w:rsidR="005776E8">
              <w:rPr>
                <w:rFonts w:hint="eastAsia"/>
                <w:b/>
                <w:bCs/>
                <w:sz w:val="28"/>
                <w:szCs w:val="28"/>
              </w:rPr>
              <w:t>202</w:t>
            </w:r>
            <w:r w:rsidR="00DD3F79">
              <w:rPr>
                <w:rFonts w:hint="eastAsia"/>
                <w:b/>
                <w:bCs/>
                <w:sz w:val="28"/>
                <w:szCs w:val="28"/>
              </w:rPr>
              <w:t>4</w:t>
            </w:r>
            <w:r w:rsidR="00967298">
              <w:rPr>
                <w:rFonts w:hint="eastAsia"/>
                <w:b/>
                <w:bCs/>
                <w:sz w:val="28"/>
                <w:szCs w:val="28"/>
              </w:rPr>
              <w:t>年</w:t>
            </w:r>
            <w:r w:rsidR="006E0D8B">
              <w:rPr>
                <w:rFonts w:hint="eastAsia"/>
                <w:b/>
                <w:bCs/>
                <w:sz w:val="28"/>
                <w:szCs w:val="28"/>
              </w:rPr>
              <w:t>4</w:t>
            </w:r>
            <w:r w:rsidR="00967298">
              <w:rPr>
                <w:rFonts w:hint="eastAsia"/>
                <w:b/>
                <w:bCs/>
                <w:sz w:val="28"/>
                <w:szCs w:val="28"/>
              </w:rPr>
              <w:t>月审计处党支部党员学习计划与安排</w:t>
            </w:r>
          </w:p>
        </w:tc>
      </w:tr>
      <w:tr w:rsidR="000C09E8">
        <w:trPr>
          <w:trHeight w:val="375"/>
        </w:trPr>
        <w:tc>
          <w:tcPr>
            <w:tcW w:w="1322" w:type="dxa"/>
            <w:noWrap/>
            <w:vAlign w:val="center"/>
          </w:tcPr>
          <w:p w:rsidR="000C09E8" w:rsidRDefault="00967298">
            <w:pPr>
              <w:jc w:val="center"/>
              <w:rPr>
                <w:b/>
                <w:bCs/>
              </w:rPr>
            </w:pPr>
            <w:r>
              <w:rPr>
                <w:rFonts w:hint="eastAsia"/>
                <w:b/>
                <w:bCs/>
              </w:rPr>
              <w:t>学习时间</w:t>
            </w:r>
          </w:p>
        </w:tc>
        <w:tc>
          <w:tcPr>
            <w:tcW w:w="3124" w:type="dxa"/>
            <w:noWrap/>
            <w:vAlign w:val="center"/>
          </w:tcPr>
          <w:p w:rsidR="000C09E8" w:rsidRDefault="00967298">
            <w:pPr>
              <w:jc w:val="center"/>
              <w:rPr>
                <w:b/>
                <w:bCs/>
              </w:rPr>
            </w:pPr>
            <w:r>
              <w:rPr>
                <w:rFonts w:hint="eastAsia"/>
                <w:b/>
                <w:bCs/>
              </w:rPr>
              <w:t>学</w:t>
            </w:r>
            <w:r>
              <w:rPr>
                <w:rFonts w:hint="eastAsia"/>
                <w:b/>
                <w:bCs/>
              </w:rPr>
              <w:t xml:space="preserve"> </w:t>
            </w:r>
            <w:r>
              <w:rPr>
                <w:rFonts w:hint="eastAsia"/>
                <w:b/>
                <w:bCs/>
              </w:rPr>
              <w:t>习</w:t>
            </w:r>
            <w:r>
              <w:rPr>
                <w:rFonts w:hint="eastAsia"/>
                <w:b/>
                <w:bCs/>
              </w:rPr>
              <w:t xml:space="preserve"> </w:t>
            </w:r>
            <w:r>
              <w:rPr>
                <w:rFonts w:hint="eastAsia"/>
                <w:b/>
                <w:bCs/>
              </w:rPr>
              <w:t>内</w:t>
            </w:r>
            <w:r>
              <w:rPr>
                <w:rFonts w:hint="eastAsia"/>
                <w:b/>
                <w:bCs/>
              </w:rPr>
              <w:t xml:space="preserve"> </w:t>
            </w:r>
            <w:r>
              <w:rPr>
                <w:rFonts w:hint="eastAsia"/>
                <w:b/>
                <w:bCs/>
              </w:rPr>
              <w:t>容</w:t>
            </w:r>
          </w:p>
        </w:tc>
        <w:tc>
          <w:tcPr>
            <w:tcW w:w="765" w:type="dxa"/>
            <w:noWrap/>
            <w:vAlign w:val="center"/>
          </w:tcPr>
          <w:p w:rsidR="000C09E8" w:rsidRDefault="00967298">
            <w:pPr>
              <w:jc w:val="center"/>
              <w:rPr>
                <w:b/>
                <w:bCs/>
              </w:rPr>
            </w:pPr>
            <w:r>
              <w:rPr>
                <w:rFonts w:hint="eastAsia"/>
                <w:b/>
                <w:bCs/>
              </w:rPr>
              <w:t>学习形式</w:t>
            </w:r>
          </w:p>
        </w:tc>
        <w:tc>
          <w:tcPr>
            <w:tcW w:w="1294" w:type="dxa"/>
            <w:noWrap/>
            <w:vAlign w:val="center"/>
          </w:tcPr>
          <w:p w:rsidR="000C09E8" w:rsidRDefault="00967298">
            <w:pPr>
              <w:jc w:val="center"/>
              <w:rPr>
                <w:b/>
                <w:bCs/>
              </w:rPr>
            </w:pPr>
            <w:r>
              <w:rPr>
                <w:rFonts w:hint="eastAsia"/>
                <w:b/>
                <w:bCs/>
              </w:rPr>
              <w:t>参加人员</w:t>
            </w:r>
          </w:p>
        </w:tc>
        <w:tc>
          <w:tcPr>
            <w:tcW w:w="852" w:type="dxa"/>
            <w:noWrap/>
            <w:vAlign w:val="center"/>
          </w:tcPr>
          <w:p w:rsidR="000C09E8" w:rsidRDefault="00967298">
            <w:pPr>
              <w:jc w:val="center"/>
              <w:rPr>
                <w:b/>
                <w:bCs/>
              </w:rPr>
            </w:pPr>
            <w:r>
              <w:rPr>
                <w:rFonts w:hint="eastAsia"/>
                <w:b/>
                <w:bCs/>
              </w:rPr>
              <w:t>学习地点</w:t>
            </w:r>
          </w:p>
        </w:tc>
        <w:tc>
          <w:tcPr>
            <w:tcW w:w="672" w:type="dxa"/>
            <w:noWrap/>
            <w:vAlign w:val="center"/>
          </w:tcPr>
          <w:p w:rsidR="000C09E8" w:rsidRDefault="00967298">
            <w:pPr>
              <w:jc w:val="center"/>
              <w:rPr>
                <w:b/>
                <w:bCs/>
              </w:rPr>
            </w:pPr>
            <w:r>
              <w:rPr>
                <w:rFonts w:hint="eastAsia"/>
                <w:b/>
                <w:bCs/>
              </w:rPr>
              <w:t>主持人</w:t>
            </w:r>
          </w:p>
        </w:tc>
        <w:tc>
          <w:tcPr>
            <w:tcW w:w="493" w:type="dxa"/>
            <w:noWrap/>
            <w:vAlign w:val="center"/>
          </w:tcPr>
          <w:p w:rsidR="000C09E8" w:rsidRDefault="00967298">
            <w:pPr>
              <w:jc w:val="center"/>
              <w:rPr>
                <w:b/>
                <w:bCs/>
              </w:rPr>
            </w:pPr>
            <w:r>
              <w:rPr>
                <w:rFonts w:hint="eastAsia"/>
                <w:b/>
                <w:bCs/>
              </w:rPr>
              <w:t>备注</w:t>
            </w:r>
          </w:p>
        </w:tc>
      </w:tr>
      <w:tr w:rsidR="000C09E8" w:rsidTr="00F52B3E">
        <w:trPr>
          <w:trHeight w:val="4646"/>
        </w:trPr>
        <w:tc>
          <w:tcPr>
            <w:tcW w:w="1322" w:type="dxa"/>
            <w:noWrap/>
            <w:vAlign w:val="center"/>
          </w:tcPr>
          <w:p w:rsidR="00CA7C20" w:rsidRDefault="005776E8" w:rsidP="00E24F3E">
            <w:pPr>
              <w:jc w:val="center"/>
            </w:pPr>
            <w:r>
              <w:rPr>
                <w:rFonts w:hint="eastAsia"/>
              </w:rPr>
              <w:t>202</w:t>
            </w:r>
            <w:r w:rsidR="003B0781">
              <w:rPr>
                <w:rFonts w:hint="eastAsia"/>
              </w:rPr>
              <w:t>4</w:t>
            </w:r>
            <w:r w:rsidR="00967298">
              <w:rPr>
                <w:rFonts w:hint="eastAsia"/>
              </w:rPr>
              <w:t>年</w:t>
            </w:r>
          </w:p>
          <w:p w:rsidR="000C09E8" w:rsidRDefault="006E0D8B">
            <w:pPr>
              <w:jc w:val="center"/>
            </w:pPr>
            <w:r>
              <w:rPr>
                <w:rFonts w:hint="eastAsia"/>
              </w:rPr>
              <w:t>4</w:t>
            </w:r>
            <w:r w:rsidR="00967298">
              <w:rPr>
                <w:rFonts w:hint="eastAsia"/>
              </w:rPr>
              <w:t>月</w:t>
            </w:r>
            <w:r>
              <w:rPr>
                <w:rFonts w:hint="eastAsia"/>
              </w:rPr>
              <w:t>3</w:t>
            </w:r>
            <w:r w:rsidR="00967298">
              <w:rPr>
                <w:rFonts w:hint="eastAsia"/>
              </w:rPr>
              <w:t>日</w:t>
            </w:r>
          </w:p>
          <w:p w:rsidR="000C09E8" w:rsidRDefault="00967298">
            <w:pPr>
              <w:jc w:val="center"/>
            </w:pPr>
            <w:r>
              <w:rPr>
                <w:rFonts w:hint="eastAsia"/>
              </w:rPr>
              <w:t>（学习内容</w:t>
            </w:r>
            <w:r w:rsidR="006747FA">
              <w:rPr>
                <w:rFonts w:hint="eastAsia"/>
              </w:rPr>
              <w:t>1</w:t>
            </w:r>
            <w:r>
              <w:rPr>
                <w:rFonts w:hint="eastAsia"/>
              </w:rPr>
              <w:t>）</w:t>
            </w:r>
          </w:p>
          <w:p w:rsidR="000C09E8" w:rsidRDefault="000C09E8">
            <w:pPr>
              <w:jc w:val="center"/>
            </w:pPr>
          </w:p>
          <w:p w:rsidR="000C09E8" w:rsidRDefault="006E0D8B">
            <w:pPr>
              <w:jc w:val="center"/>
            </w:pPr>
            <w:r>
              <w:rPr>
                <w:rFonts w:hint="eastAsia"/>
              </w:rPr>
              <w:t>4</w:t>
            </w:r>
            <w:r w:rsidR="00967298">
              <w:rPr>
                <w:rFonts w:hint="eastAsia"/>
              </w:rPr>
              <w:t>月</w:t>
            </w:r>
            <w:r w:rsidR="00732924">
              <w:rPr>
                <w:rFonts w:hint="eastAsia"/>
              </w:rPr>
              <w:t>1</w:t>
            </w:r>
            <w:r>
              <w:rPr>
                <w:rFonts w:hint="eastAsia"/>
              </w:rPr>
              <w:t>0</w:t>
            </w:r>
            <w:r w:rsidR="00967298">
              <w:rPr>
                <w:rFonts w:hint="eastAsia"/>
              </w:rPr>
              <w:t>日</w:t>
            </w:r>
          </w:p>
          <w:p w:rsidR="000C09E8" w:rsidRDefault="00967298">
            <w:pPr>
              <w:jc w:val="center"/>
            </w:pPr>
            <w:r>
              <w:rPr>
                <w:rFonts w:hint="eastAsia"/>
              </w:rPr>
              <w:t>（学习内容</w:t>
            </w:r>
            <w:r w:rsidR="003B0781">
              <w:rPr>
                <w:rFonts w:hint="eastAsia"/>
              </w:rPr>
              <w:t>2</w:t>
            </w:r>
            <w:r>
              <w:rPr>
                <w:rFonts w:hint="eastAsia"/>
              </w:rPr>
              <w:t>）</w:t>
            </w:r>
          </w:p>
          <w:p w:rsidR="000C09E8" w:rsidRDefault="000C09E8">
            <w:pPr>
              <w:jc w:val="center"/>
            </w:pPr>
          </w:p>
          <w:p w:rsidR="00E24F3E" w:rsidRDefault="006E0D8B" w:rsidP="00E24F3E">
            <w:pPr>
              <w:jc w:val="center"/>
            </w:pPr>
            <w:r>
              <w:rPr>
                <w:rFonts w:hint="eastAsia"/>
              </w:rPr>
              <w:t>4</w:t>
            </w:r>
            <w:r w:rsidR="00E24F3E">
              <w:rPr>
                <w:rFonts w:hint="eastAsia"/>
              </w:rPr>
              <w:t>月</w:t>
            </w:r>
            <w:r>
              <w:rPr>
                <w:rFonts w:hint="eastAsia"/>
              </w:rPr>
              <w:t>17</w:t>
            </w:r>
            <w:r w:rsidR="00E24F3E">
              <w:rPr>
                <w:rFonts w:hint="eastAsia"/>
              </w:rPr>
              <w:t>日</w:t>
            </w:r>
          </w:p>
          <w:p w:rsidR="000C09E8" w:rsidRDefault="00E24F3E" w:rsidP="00E24F3E">
            <w:pPr>
              <w:jc w:val="center"/>
            </w:pPr>
            <w:r>
              <w:rPr>
                <w:rFonts w:hint="eastAsia"/>
              </w:rPr>
              <w:t>（学习内容</w:t>
            </w:r>
            <w:r w:rsidR="00732924">
              <w:rPr>
                <w:rFonts w:hint="eastAsia"/>
              </w:rPr>
              <w:t>3</w:t>
            </w:r>
            <w:r w:rsidR="00B07459">
              <w:rPr>
                <w:rFonts w:hint="eastAsia"/>
              </w:rPr>
              <w:t>、</w:t>
            </w:r>
            <w:r w:rsidR="00B07459">
              <w:rPr>
                <w:rFonts w:hint="eastAsia"/>
              </w:rPr>
              <w:t>5</w:t>
            </w:r>
            <w:r>
              <w:rPr>
                <w:rFonts w:hint="eastAsia"/>
              </w:rPr>
              <w:t>）</w:t>
            </w:r>
          </w:p>
          <w:p w:rsidR="00732924" w:rsidRDefault="00732924" w:rsidP="00E24F3E">
            <w:pPr>
              <w:jc w:val="center"/>
            </w:pPr>
          </w:p>
          <w:p w:rsidR="00732924" w:rsidRDefault="006E0D8B" w:rsidP="00732924">
            <w:pPr>
              <w:jc w:val="center"/>
            </w:pPr>
            <w:r>
              <w:rPr>
                <w:rFonts w:hint="eastAsia"/>
              </w:rPr>
              <w:t>4</w:t>
            </w:r>
            <w:r w:rsidR="00732924">
              <w:rPr>
                <w:rFonts w:hint="eastAsia"/>
              </w:rPr>
              <w:t>月</w:t>
            </w:r>
            <w:r>
              <w:rPr>
                <w:rFonts w:hint="eastAsia"/>
              </w:rPr>
              <w:t>24</w:t>
            </w:r>
            <w:r w:rsidR="00732924">
              <w:rPr>
                <w:rFonts w:hint="eastAsia"/>
              </w:rPr>
              <w:t>日</w:t>
            </w:r>
          </w:p>
          <w:p w:rsidR="00E24F3E" w:rsidRDefault="00732924" w:rsidP="00732924">
            <w:pPr>
              <w:jc w:val="center"/>
            </w:pPr>
            <w:r>
              <w:rPr>
                <w:rFonts w:hint="eastAsia"/>
              </w:rPr>
              <w:t>（学习内容</w:t>
            </w:r>
            <w:r>
              <w:rPr>
                <w:rFonts w:hint="eastAsia"/>
              </w:rPr>
              <w:t>4</w:t>
            </w:r>
            <w:r w:rsidR="00B07459">
              <w:rPr>
                <w:rFonts w:hint="eastAsia"/>
              </w:rPr>
              <w:t>、</w:t>
            </w:r>
            <w:r w:rsidR="00B07459">
              <w:rPr>
                <w:rFonts w:hint="eastAsia"/>
              </w:rPr>
              <w:t>5</w:t>
            </w:r>
            <w:r>
              <w:rPr>
                <w:rFonts w:hint="eastAsia"/>
              </w:rPr>
              <w:t>）</w:t>
            </w:r>
          </w:p>
          <w:p w:rsidR="00E24F3E" w:rsidRDefault="00E24F3E" w:rsidP="008E5509">
            <w:pPr>
              <w:jc w:val="center"/>
            </w:pPr>
          </w:p>
          <w:p w:rsidR="000C09E8" w:rsidRDefault="000C09E8" w:rsidP="00CA7C20"/>
        </w:tc>
        <w:tc>
          <w:tcPr>
            <w:tcW w:w="3124" w:type="dxa"/>
            <w:vAlign w:val="center"/>
          </w:tcPr>
          <w:p w:rsidR="006E0D8B" w:rsidRPr="006E0D8B" w:rsidRDefault="006E0D8B" w:rsidP="006E0D8B">
            <w:pPr>
              <w:widowControl/>
              <w:shd w:val="clear" w:color="auto" w:fill="FFFFFF"/>
              <w:spacing w:line="432" w:lineRule="atLeast"/>
              <w:jc w:val="left"/>
              <w:rPr>
                <w:szCs w:val="21"/>
              </w:rPr>
            </w:pPr>
            <w:r w:rsidRPr="006E0D8B">
              <w:rPr>
                <w:rFonts w:hint="eastAsia"/>
                <w:szCs w:val="21"/>
              </w:rPr>
              <w:t>1.</w:t>
            </w:r>
            <w:r w:rsidRPr="006E0D8B">
              <w:rPr>
                <w:rFonts w:hint="eastAsia"/>
                <w:szCs w:val="21"/>
              </w:rPr>
              <w:t>习近平总书记在湖南考察时的重要讲话精神</w:t>
            </w:r>
          </w:p>
          <w:p w:rsidR="006E0D8B" w:rsidRPr="006E0D8B" w:rsidRDefault="006E0D8B" w:rsidP="006E0D8B">
            <w:pPr>
              <w:widowControl/>
              <w:shd w:val="clear" w:color="auto" w:fill="FFFFFF"/>
              <w:spacing w:line="432" w:lineRule="atLeast"/>
              <w:jc w:val="left"/>
              <w:rPr>
                <w:szCs w:val="21"/>
              </w:rPr>
            </w:pPr>
            <w:r w:rsidRPr="006E0D8B">
              <w:rPr>
                <w:rFonts w:hint="eastAsia"/>
                <w:szCs w:val="21"/>
              </w:rPr>
              <w:t>2.</w:t>
            </w:r>
            <w:r w:rsidRPr="006E0D8B">
              <w:rPr>
                <w:rFonts w:hint="eastAsia"/>
                <w:szCs w:val="21"/>
              </w:rPr>
              <w:t>习近平总书记考察湖南第一师范学院时的重要讲话精神</w:t>
            </w:r>
            <w:r w:rsidRPr="006E0D8B">
              <w:rPr>
                <w:rFonts w:hint="eastAsia"/>
                <w:szCs w:val="21"/>
              </w:rPr>
              <w:t xml:space="preserve"> </w:t>
            </w:r>
          </w:p>
          <w:p w:rsidR="006E0D8B" w:rsidRPr="006E0D8B" w:rsidRDefault="006E0D8B" w:rsidP="006E0D8B">
            <w:pPr>
              <w:widowControl/>
              <w:shd w:val="clear" w:color="auto" w:fill="FFFFFF"/>
              <w:spacing w:line="432" w:lineRule="atLeast"/>
              <w:jc w:val="left"/>
              <w:rPr>
                <w:szCs w:val="21"/>
              </w:rPr>
            </w:pPr>
            <w:r w:rsidRPr="006E0D8B">
              <w:rPr>
                <w:rFonts w:hint="eastAsia"/>
                <w:szCs w:val="21"/>
              </w:rPr>
              <w:t>3.</w:t>
            </w:r>
            <w:r w:rsidRPr="006E0D8B">
              <w:rPr>
                <w:rFonts w:hint="eastAsia"/>
                <w:szCs w:val="21"/>
              </w:rPr>
              <w:t>《求是》</w:t>
            </w:r>
            <w:r w:rsidRPr="006E0D8B">
              <w:rPr>
                <w:rFonts w:hint="eastAsia"/>
                <w:szCs w:val="21"/>
              </w:rPr>
              <w:t>2024</w:t>
            </w:r>
            <w:r w:rsidRPr="006E0D8B">
              <w:rPr>
                <w:rFonts w:hint="eastAsia"/>
                <w:szCs w:val="21"/>
              </w:rPr>
              <w:t>年第</w:t>
            </w:r>
            <w:r w:rsidRPr="006E0D8B">
              <w:rPr>
                <w:rFonts w:hint="eastAsia"/>
                <w:szCs w:val="21"/>
              </w:rPr>
              <w:t>6</w:t>
            </w:r>
            <w:r w:rsidRPr="006E0D8B">
              <w:rPr>
                <w:rFonts w:hint="eastAsia"/>
                <w:szCs w:val="21"/>
              </w:rPr>
              <w:t>期：习近平总书记重要文章《时刻保持解决大党独有难题的清醒和坚定，把党的伟大自我革命进行到底》</w:t>
            </w:r>
          </w:p>
          <w:p w:rsidR="000C09E8" w:rsidRDefault="006E0D8B" w:rsidP="006E0D8B">
            <w:pPr>
              <w:widowControl/>
              <w:shd w:val="clear" w:color="auto" w:fill="FFFFFF"/>
              <w:spacing w:line="432" w:lineRule="atLeast"/>
              <w:jc w:val="left"/>
              <w:rPr>
                <w:szCs w:val="21"/>
              </w:rPr>
            </w:pPr>
            <w:r w:rsidRPr="006E0D8B">
              <w:rPr>
                <w:rFonts w:hint="eastAsia"/>
                <w:szCs w:val="21"/>
              </w:rPr>
              <w:t>4.</w:t>
            </w:r>
            <w:r w:rsidRPr="006E0D8B">
              <w:rPr>
                <w:rFonts w:hint="eastAsia"/>
                <w:szCs w:val="21"/>
              </w:rPr>
              <w:t>《求是》</w:t>
            </w:r>
            <w:r w:rsidRPr="006E0D8B">
              <w:rPr>
                <w:rFonts w:hint="eastAsia"/>
                <w:szCs w:val="21"/>
              </w:rPr>
              <w:t>2024</w:t>
            </w:r>
            <w:r w:rsidRPr="006E0D8B">
              <w:rPr>
                <w:rFonts w:hint="eastAsia"/>
                <w:szCs w:val="21"/>
              </w:rPr>
              <w:t>年第</w:t>
            </w:r>
            <w:r w:rsidRPr="006E0D8B">
              <w:rPr>
                <w:rFonts w:hint="eastAsia"/>
                <w:szCs w:val="21"/>
              </w:rPr>
              <w:t>7</w:t>
            </w:r>
            <w:r w:rsidRPr="006E0D8B">
              <w:rPr>
                <w:rFonts w:hint="eastAsia"/>
                <w:szCs w:val="21"/>
              </w:rPr>
              <w:t>期：习近平总书记重要文章《必须坚持人民至上》</w:t>
            </w:r>
          </w:p>
          <w:p w:rsidR="00F1101E" w:rsidRDefault="00F1101E" w:rsidP="00FF202D">
            <w:pPr>
              <w:widowControl/>
              <w:shd w:val="clear" w:color="auto" w:fill="FFFFFF"/>
              <w:spacing w:line="432" w:lineRule="atLeast"/>
              <w:jc w:val="left"/>
            </w:pPr>
            <w:r>
              <w:rPr>
                <w:rFonts w:hint="eastAsia"/>
                <w:szCs w:val="21"/>
              </w:rPr>
              <w:t>5.</w:t>
            </w:r>
            <w:r w:rsidR="00926C40">
              <w:rPr>
                <w:rFonts w:hint="eastAsia"/>
                <w:szCs w:val="21"/>
              </w:rPr>
              <w:t>学习</w:t>
            </w:r>
            <w:bookmarkStart w:id="0" w:name="_GoBack"/>
            <w:bookmarkEnd w:id="0"/>
            <w:r w:rsidR="00926C40">
              <w:rPr>
                <w:rFonts w:hint="eastAsia"/>
                <w:szCs w:val="21"/>
              </w:rPr>
              <w:t>《中国共产党纪律处分条例》</w:t>
            </w:r>
          </w:p>
        </w:tc>
        <w:tc>
          <w:tcPr>
            <w:tcW w:w="765" w:type="dxa"/>
            <w:noWrap/>
            <w:vAlign w:val="center"/>
          </w:tcPr>
          <w:p w:rsidR="008263AD" w:rsidRDefault="008263AD">
            <w:pPr>
              <w:jc w:val="center"/>
            </w:pPr>
          </w:p>
          <w:p w:rsidR="000C09E8" w:rsidRDefault="00967298">
            <w:pPr>
              <w:jc w:val="center"/>
            </w:pPr>
            <w:r>
              <w:rPr>
                <w:rFonts w:hint="eastAsia"/>
              </w:rPr>
              <w:t>集中学习</w:t>
            </w:r>
          </w:p>
          <w:p w:rsidR="000C09E8" w:rsidRDefault="000C09E8">
            <w:pPr>
              <w:jc w:val="center"/>
            </w:pPr>
          </w:p>
        </w:tc>
        <w:tc>
          <w:tcPr>
            <w:tcW w:w="1294" w:type="dxa"/>
            <w:noWrap/>
            <w:vAlign w:val="center"/>
          </w:tcPr>
          <w:p w:rsidR="00CA7C20" w:rsidRDefault="00967298">
            <w:pPr>
              <w:jc w:val="center"/>
            </w:pPr>
            <w:r>
              <w:rPr>
                <w:rFonts w:hint="eastAsia"/>
              </w:rPr>
              <w:t>党支部</w:t>
            </w:r>
          </w:p>
          <w:p w:rsidR="000C09E8" w:rsidRDefault="00967298">
            <w:pPr>
              <w:jc w:val="center"/>
            </w:pPr>
            <w:r>
              <w:rPr>
                <w:rFonts w:hint="eastAsia"/>
              </w:rPr>
              <w:t>全体党员</w:t>
            </w:r>
          </w:p>
        </w:tc>
        <w:tc>
          <w:tcPr>
            <w:tcW w:w="852" w:type="dxa"/>
            <w:noWrap/>
            <w:vAlign w:val="center"/>
          </w:tcPr>
          <w:p w:rsidR="000C09E8" w:rsidRDefault="00967298">
            <w:pPr>
              <w:jc w:val="center"/>
            </w:pPr>
            <w:r>
              <w:rPr>
                <w:rFonts w:hint="eastAsia"/>
              </w:rPr>
              <w:t>行政楼</w:t>
            </w:r>
            <w:r>
              <w:rPr>
                <w:rFonts w:hint="eastAsia"/>
              </w:rPr>
              <w:t>B215</w:t>
            </w:r>
          </w:p>
        </w:tc>
        <w:tc>
          <w:tcPr>
            <w:tcW w:w="672" w:type="dxa"/>
            <w:noWrap/>
            <w:vAlign w:val="center"/>
          </w:tcPr>
          <w:p w:rsidR="000C09E8" w:rsidRDefault="003B0781">
            <w:pPr>
              <w:jc w:val="center"/>
            </w:pPr>
            <w:r>
              <w:rPr>
                <w:rFonts w:hint="eastAsia"/>
              </w:rPr>
              <w:t>丁厉</w:t>
            </w:r>
          </w:p>
        </w:tc>
        <w:tc>
          <w:tcPr>
            <w:tcW w:w="493" w:type="dxa"/>
            <w:noWrap/>
            <w:vAlign w:val="center"/>
          </w:tcPr>
          <w:p w:rsidR="000C09E8" w:rsidRDefault="000C09E8">
            <w:pPr>
              <w:jc w:val="center"/>
            </w:pPr>
          </w:p>
        </w:tc>
      </w:tr>
      <w:tr w:rsidR="000C09E8" w:rsidTr="00F52B3E">
        <w:trPr>
          <w:trHeight w:val="4793"/>
        </w:trPr>
        <w:tc>
          <w:tcPr>
            <w:tcW w:w="1322" w:type="dxa"/>
            <w:noWrap/>
            <w:vAlign w:val="center"/>
          </w:tcPr>
          <w:p w:rsidR="000C09E8" w:rsidRDefault="00967298">
            <w:pPr>
              <w:jc w:val="center"/>
            </w:pPr>
            <w:r>
              <w:rPr>
                <w:rFonts w:hint="eastAsia"/>
              </w:rPr>
              <w:t>思考题</w:t>
            </w:r>
          </w:p>
        </w:tc>
        <w:tc>
          <w:tcPr>
            <w:tcW w:w="7200" w:type="dxa"/>
            <w:gridSpan w:val="6"/>
            <w:vAlign w:val="center"/>
          </w:tcPr>
          <w:p w:rsidR="006E0D8B" w:rsidRPr="006E0D8B" w:rsidRDefault="006E0D8B" w:rsidP="006E0D8B">
            <w:pPr>
              <w:widowControl/>
              <w:shd w:val="clear" w:color="auto" w:fill="FFFFFF"/>
              <w:spacing w:line="432" w:lineRule="atLeast"/>
              <w:ind w:firstLineChars="200" w:firstLine="420"/>
              <w:rPr>
                <w:szCs w:val="21"/>
              </w:rPr>
            </w:pPr>
            <w:r w:rsidRPr="006E0D8B">
              <w:rPr>
                <w:rFonts w:hint="eastAsia"/>
                <w:szCs w:val="21"/>
              </w:rPr>
              <w:t>1.</w:t>
            </w:r>
            <w:r w:rsidRPr="006E0D8B">
              <w:rPr>
                <w:rFonts w:hint="eastAsia"/>
                <w:szCs w:val="21"/>
              </w:rPr>
              <w:t>认真学</w:t>
            </w:r>
            <w:proofErr w:type="gramStart"/>
            <w:r w:rsidRPr="006E0D8B">
              <w:rPr>
                <w:rFonts w:hint="eastAsia"/>
                <w:szCs w:val="21"/>
              </w:rPr>
              <w:t>习习近</w:t>
            </w:r>
            <w:proofErr w:type="gramEnd"/>
            <w:r w:rsidRPr="006E0D8B">
              <w:rPr>
                <w:rFonts w:hint="eastAsia"/>
                <w:szCs w:val="21"/>
              </w:rPr>
              <w:t>平总书记考察湖南时的重要讲话精神，结合习近平总书记关于发展新质生产力的重要论述，深入思考如何牢牢抓住科技创新这个根本，把握“因地制宜”这一重要方法论，发挥学科专业优势和强项，加快培育发展新质生产力的新动能。</w:t>
            </w:r>
          </w:p>
          <w:p w:rsidR="000C09E8" w:rsidRPr="009672A1" w:rsidRDefault="006E0D8B" w:rsidP="006E0D8B">
            <w:pPr>
              <w:widowControl/>
              <w:shd w:val="clear" w:color="auto" w:fill="FFFFFF"/>
              <w:spacing w:line="432" w:lineRule="atLeast"/>
              <w:ind w:firstLineChars="200" w:firstLine="420"/>
              <w:rPr>
                <w:szCs w:val="21"/>
              </w:rPr>
            </w:pPr>
            <w:r w:rsidRPr="006E0D8B">
              <w:rPr>
                <w:rFonts w:hint="eastAsia"/>
                <w:szCs w:val="21"/>
              </w:rPr>
              <w:t>2.</w:t>
            </w:r>
            <w:r w:rsidRPr="006E0D8B">
              <w:rPr>
                <w:rFonts w:hint="eastAsia"/>
                <w:szCs w:val="21"/>
              </w:rPr>
              <w:t>认真学习领会习近平总书记考察湖南第一师范学院时的重要讲话精神，结合工作实际，深入思考如何在立德树人过程中，以“大思政”为育人理念，以“红色血脉”为育人载体，既要提高学生的文化素质，又要引导学生立志报国，把教育办好、把学生培养好，为推进中国式现代化培养一批批栋梁之才。</w:t>
            </w:r>
          </w:p>
        </w:tc>
      </w:tr>
    </w:tbl>
    <w:p w:rsidR="000C09E8" w:rsidRDefault="000C09E8" w:rsidP="00F52B3E">
      <w:pPr>
        <w:rPr>
          <w:b/>
          <w:sz w:val="30"/>
          <w:szCs w:val="30"/>
        </w:rPr>
      </w:pPr>
    </w:p>
    <w:sectPr w:rsidR="000C09E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6081" w:rsidRDefault="000F6081" w:rsidP="00B957FF">
      <w:r>
        <w:separator/>
      </w:r>
    </w:p>
  </w:endnote>
  <w:endnote w:type="continuationSeparator" w:id="0">
    <w:p w:rsidR="000F6081" w:rsidRDefault="000F6081" w:rsidP="00B95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6081" w:rsidRDefault="000F6081" w:rsidP="00B957FF">
      <w:r>
        <w:separator/>
      </w:r>
    </w:p>
  </w:footnote>
  <w:footnote w:type="continuationSeparator" w:id="0">
    <w:p w:rsidR="000F6081" w:rsidRDefault="000F6081" w:rsidP="00B957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063A29"/>
    <w:multiLevelType w:val="hybridMultilevel"/>
    <w:tmpl w:val="D87A7F40"/>
    <w:lvl w:ilvl="0" w:tplc="DDEC26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0FF"/>
    <w:rsid w:val="000157A7"/>
    <w:rsid w:val="00045CFE"/>
    <w:rsid w:val="000538FD"/>
    <w:rsid w:val="000B52CB"/>
    <w:rsid w:val="000B68C1"/>
    <w:rsid w:val="000C09E8"/>
    <w:rsid w:val="000C1468"/>
    <w:rsid w:val="000C719E"/>
    <w:rsid w:val="000E3BA6"/>
    <w:rsid w:val="000F6081"/>
    <w:rsid w:val="00116BEF"/>
    <w:rsid w:val="0014404B"/>
    <w:rsid w:val="001C5F18"/>
    <w:rsid w:val="00200A56"/>
    <w:rsid w:val="002C3A82"/>
    <w:rsid w:val="002E6D1A"/>
    <w:rsid w:val="00371EA7"/>
    <w:rsid w:val="003A7C99"/>
    <w:rsid w:val="003B0781"/>
    <w:rsid w:val="003E6E1C"/>
    <w:rsid w:val="00423ABD"/>
    <w:rsid w:val="00482EC8"/>
    <w:rsid w:val="00491691"/>
    <w:rsid w:val="004D51BD"/>
    <w:rsid w:val="00556668"/>
    <w:rsid w:val="00564876"/>
    <w:rsid w:val="0057407A"/>
    <w:rsid w:val="005776E8"/>
    <w:rsid w:val="0059165B"/>
    <w:rsid w:val="005F3C8A"/>
    <w:rsid w:val="00604197"/>
    <w:rsid w:val="006124F9"/>
    <w:rsid w:val="00621D21"/>
    <w:rsid w:val="006440FF"/>
    <w:rsid w:val="006747FA"/>
    <w:rsid w:val="006B0E7F"/>
    <w:rsid w:val="006E0D8B"/>
    <w:rsid w:val="007326AC"/>
    <w:rsid w:val="00732924"/>
    <w:rsid w:val="0077314D"/>
    <w:rsid w:val="00781940"/>
    <w:rsid w:val="007B09FF"/>
    <w:rsid w:val="007C74C8"/>
    <w:rsid w:val="008263AD"/>
    <w:rsid w:val="0084285E"/>
    <w:rsid w:val="00845EA8"/>
    <w:rsid w:val="00893DEC"/>
    <w:rsid w:val="008D10DE"/>
    <w:rsid w:val="008E5509"/>
    <w:rsid w:val="0091384D"/>
    <w:rsid w:val="00926C40"/>
    <w:rsid w:val="00952040"/>
    <w:rsid w:val="009545A4"/>
    <w:rsid w:val="00961B29"/>
    <w:rsid w:val="00967298"/>
    <w:rsid w:val="009672A1"/>
    <w:rsid w:val="009B4059"/>
    <w:rsid w:val="009B71C0"/>
    <w:rsid w:val="009D7B49"/>
    <w:rsid w:val="009F3275"/>
    <w:rsid w:val="00A02499"/>
    <w:rsid w:val="00A36BD5"/>
    <w:rsid w:val="00A66C18"/>
    <w:rsid w:val="00A8037C"/>
    <w:rsid w:val="00A8774C"/>
    <w:rsid w:val="00AA0CC9"/>
    <w:rsid w:val="00AC61B3"/>
    <w:rsid w:val="00AD1465"/>
    <w:rsid w:val="00B05AAA"/>
    <w:rsid w:val="00B07459"/>
    <w:rsid w:val="00B17A2D"/>
    <w:rsid w:val="00B44931"/>
    <w:rsid w:val="00B957FF"/>
    <w:rsid w:val="00B95D6F"/>
    <w:rsid w:val="00BC35B5"/>
    <w:rsid w:val="00C075D1"/>
    <w:rsid w:val="00C32266"/>
    <w:rsid w:val="00C34933"/>
    <w:rsid w:val="00CA7C20"/>
    <w:rsid w:val="00CB319B"/>
    <w:rsid w:val="00CC0573"/>
    <w:rsid w:val="00CC4733"/>
    <w:rsid w:val="00CE4186"/>
    <w:rsid w:val="00CF571E"/>
    <w:rsid w:val="00D477B6"/>
    <w:rsid w:val="00D90C65"/>
    <w:rsid w:val="00DD3F79"/>
    <w:rsid w:val="00DF07A5"/>
    <w:rsid w:val="00E143F6"/>
    <w:rsid w:val="00E24F3E"/>
    <w:rsid w:val="00E35386"/>
    <w:rsid w:val="00ED6607"/>
    <w:rsid w:val="00EE248D"/>
    <w:rsid w:val="00EE780A"/>
    <w:rsid w:val="00EF5988"/>
    <w:rsid w:val="00F1101E"/>
    <w:rsid w:val="00F14B6B"/>
    <w:rsid w:val="00F26F59"/>
    <w:rsid w:val="00F31534"/>
    <w:rsid w:val="00F319F7"/>
    <w:rsid w:val="00F424D9"/>
    <w:rsid w:val="00F52B3E"/>
    <w:rsid w:val="00FF202D"/>
    <w:rsid w:val="32C91B1C"/>
    <w:rsid w:val="40DB2386"/>
    <w:rsid w:val="467A0A43"/>
    <w:rsid w:val="5DD01B2F"/>
    <w:rsid w:val="75A12E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pPr>
      <w:widowControl/>
      <w:spacing w:beforeAutospacing="1" w:afterAutospacing="1"/>
      <w:jc w:val="left"/>
    </w:pPr>
    <w:rPr>
      <w:rFonts w:ascii="宋体" w:eastAsia="宋体" w:hAnsi="宋体" w:cs="Times New Roman" w:hint="eastAsia"/>
      <w:kern w:val="0"/>
      <w:sz w:val="24"/>
      <w:szCs w:val="24"/>
    </w:rPr>
  </w:style>
  <w:style w:type="table" w:styleId="a6">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paragraph" w:styleId="a7">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pPr>
      <w:widowControl/>
      <w:spacing w:beforeAutospacing="1" w:afterAutospacing="1"/>
      <w:jc w:val="left"/>
    </w:pPr>
    <w:rPr>
      <w:rFonts w:ascii="宋体" w:eastAsia="宋体" w:hAnsi="宋体" w:cs="Times New Roman" w:hint="eastAsia"/>
      <w:kern w:val="0"/>
      <w:sz w:val="24"/>
      <w:szCs w:val="24"/>
    </w:rPr>
  </w:style>
  <w:style w:type="table" w:styleId="a6">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paragraph" w:styleId="a7">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718220">
      <w:bodyDiv w:val="1"/>
      <w:marLeft w:val="0"/>
      <w:marRight w:val="0"/>
      <w:marTop w:val="0"/>
      <w:marBottom w:val="0"/>
      <w:divBdr>
        <w:top w:val="none" w:sz="0" w:space="0" w:color="auto"/>
        <w:left w:val="none" w:sz="0" w:space="0" w:color="auto"/>
        <w:bottom w:val="none" w:sz="0" w:space="0" w:color="auto"/>
        <w:right w:val="none" w:sz="0" w:space="0" w:color="auto"/>
      </w:divBdr>
    </w:div>
    <w:div w:id="8947817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86</Words>
  <Characters>493</Characters>
  <Application>Microsoft Office Word</Application>
  <DocSecurity>0</DocSecurity>
  <Lines>4</Lines>
  <Paragraphs>1</Paragraphs>
  <ScaleCrop>false</ScaleCrop>
  <Company>HP Inc.</Company>
  <LinksUpToDate>false</LinksUpToDate>
  <CharactersWithSpaces>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cp:revision>
  <cp:lastPrinted>2023-06-08T08:10:00Z</cp:lastPrinted>
  <dcterms:created xsi:type="dcterms:W3CDTF">2024-05-08T02:11:00Z</dcterms:created>
  <dcterms:modified xsi:type="dcterms:W3CDTF">2024-05-08T02:16:00Z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864CE3A947E142F199CD398282A74026</vt:lpwstr>
  </property>
</Properties>
</file>