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9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3124"/>
        <w:gridCol w:w="765"/>
        <w:gridCol w:w="1125"/>
        <w:gridCol w:w="795"/>
        <w:gridCol w:w="1005"/>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901" w:type="dxa"/>
            <w:gridSpan w:val="7"/>
            <w:noWrap/>
          </w:tcPr>
          <w:p>
            <w:pPr>
              <w:jc w:val="center"/>
              <w:rPr>
                <w:b/>
                <w:bCs/>
                <w:sz w:val="28"/>
                <w:szCs w:val="28"/>
              </w:rPr>
            </w:pPr>
            <w:r>
              <w:rPr>
                <w:rFonts w:hint="eastAsia"/>
                <w:b/>
                <w:bCs/>
                <w:sz w:val="28"/>
                <w:szCs w:val="28"/>
              </w:rPr>
              <w:t xml:space="preserve">  202</w:t>
            </w:r>
            <w:r>
              <w:rPr>
                <w:rFonts w:hint="default"/>
                <w:b/>
                <w:bCs/>
                <w:sz w:val="28"/>
                <w:szCs w:val="28"/>
                <w:lang w:val="en-US"/>
              </w:rPr>
              <w:t>5</w:t>
            </w:r>
            <w:r>
              <w:rPr>
                <w:rFonts w:hint="eastAsia"/>
                <w:b/>
                <w:bCs/>
                <w:sz w:val="28"/>
                <w:szCs w:val="28"/>
              </w:rPr>
              <w:t>年</w:t>
            </w:r>
            <w:r>
              <w:rPr>
                <w:rFonts w:hint="default"/>
                <w:b/>
                <w:bCs/>
                <w:sz w:val="28"/>
                <w:szCs w:val="28"/>
                <w:lang w:val="en-US"/>
              </w:rPr>
              <w:t>3</w:t>
            </w:r>
            <w:r>
              <w:rPr>
                <w:rFonts w:hint="eastAsia"/>
                <w:b/>
                <w:bCs/>
                <w:sz w:val="28"/>
                <w:szCs w:val="28"/>
              </w:rPr>
              <w:t>月审计处党支部党员学习计划与安排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322" w:type="dxa"/>
            <w:noWrap/>
            <w:vAlign w:val="center"/>
          </w:tcPr>
          <w:p>
            <w:pPr>
              <w:jc w:val="center"/>
              <w:rPr>
                <w:b/>
                <w:bCs/>
              </w:rPr>
            </w:pPr>
            <w:r>
              <w:rPr>
                <w:rFonts w:hint="eastAsia"/>
                <w:b/>
                <w:bCs/>
              </w:rPr>
              <w:t>学习时间</w:t>
            </w:r>
          </w:p>
        </w:tc>
        <w:tc>
          <w:tcPr>
            <w:tcW w:w="3124" w:type="dxa"/>
            <w:noWrap/>
            <w:vAlign w:val="center"/>
          </w:tcPr>
          <w:p>
            <w:pPr>
              <w:jc w:val="center"/>
              <w:rPr>
                <w:b/>
                <w:bCs/>
              </w:rPr>
            </w:pPr>
            <w:r>
              <w:rPr>
                <w:rFonts w:hint="eastAsia"/>
                <w:b/>
                <w:bCs/>
              </w:rPr>
              <w:t>学 习 内 容</w:t>
            </w:r>
          </w:p>
        </w:tc>
        <w:tc>
          <w:tcPr>
            <w:tcW w:w="765" w:type="dxa"/>
            <w:noWrap/>
            <w:vAlign w:val="center"/>
          </w:tcPr>
          <w:p>
            <w:pPr>
              <w:jc w:val="center"/>
              <w:rPr>
                <w:b/>
                <w:bCs/>
              </w:rPr>
            </w:pPr>
            <w:r>
              <w:rPr>
                <w:rFonts w:hint="eastAsia"/>
                <w:b/>
                <w:bCs/>
              </w:rPr>
              <w:t>学习形式</w:t>
            </w:r>
          </w:p>
        </w:tc>
        <w:tc>
          <w:tcPr>
            <w:tcW w:w="1125" w:type="dxa"/>
            <w:noWrap/>
            <w:vAlign w:val="center"/>
          </w:tcPr>
          <w:p>
            <w:pPr>
              <w:jc w:val="center"/>
              <w:rPr>
                <w:b/>
                <w:bCs/>
              </w:rPr>
            </w:pPr>
            <w:r>
              <w:rPr>
                <w:rFonts w:hint="eastAsia"/>
                <w:b/>
                <w:bCs/>
              </w:rPr>
              <w:t>参加人员</w:t>
            </w:r>
          </w:p>
        </w:tc>
        <w:tc>
          <w:tcPr>
            <w:tcW w:w="795" w:type="dxa"/>
            <w:noWrap/>
            <w:vAlign w:val="center"/>
          </w:tcPr>
          <w:p>
            <w:pPr>
              <w:jc w:val="center"/>
              <w:rPr>
                <w:b/>
                <w:bCs/>
              </w:rPr>
            </w:pPr>
            <w:r>
              <w:rPr>
                <w:rFonts w:hint="eastAsia"/>
                <w:b/>
                <w:bCs/>
              </w:rPr>
              <w:t>学习地点</w:t>
            </w:r>
          </w:p>
        </w:tc>
        <w:tc>
          <w:tcPr>
            <w:tcW w:w="1005" w:type="dxa"/>
            <w:noWrap/>
            <w:vAlign w:val="center"/>
          </w:tcPr>
          <w:p>
            <w:pPr>
              <w:jc w:val="center"/>
              <w:rPr>
                <w:b/>
                <w:bCs/>
              </w:rPr>
            </w:pPr>
            <w:r>
              <w:rPr>
                <w:rFonts w:hint="eastAsia"/>
                <w:b/>
                <w:bCs/>
              </w:rPr>
              <w:t>主持人</w:t>
            </w:r>
          </w:p>
        </w:tc>
        <w:tc>
          <w:tcPr>
            <w:tcW w:w="765" w:type="dxa"/>
            <w:noWrap/>
            <w:vAlign w:val="center"/>
          </w:tcPr>
          <w:p>
            <w:pPr>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2"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202</w:t>
            </w:r>
            <w:r>
              <w:rPr>
                <w:rFonts w:hint="default" w:ascii="宋体" w:hAnsi="宋体" w:eastAsia="宋体" w:cs="宋体"/>
                <w:sz w:val="21"/>
                <w:szCs w:val="21"/>
                <w:lang w:val="en-US"/>
              </w:rPr>
              <w:t>5</w:t>
            </w:r>
            <w:r>
              <w:rPr>
                <w:rFonts w:hint="eastAsia" w:ascii="宋体" w:hAnsi="宋体" w:eastAsia="宋体" w:cs="宋体"/>
                <w:sz w:val="21"/>
                <w:szCs w:val="21"/>
              </w:rPr>
              <w:t>年</w:t>
            </w:r>
          </w:p>
          <w:p>
            <w:pPr>
              <w:jc w:val="center"/>
              <w:rPr>
                <w:rFonts w:hint="eastAsia" w:ascii="宋体" w:hAnsi="宋体" w:eastAsia="宋体" w:cs="宋体"/>
                <w:sz w:val="21"/>
                <w:szCs w:val="21"/>
              </w:rPr>
            </w:pPr>
            <w:r>
              <w:rPr>
                <w:rFonts w:hint="default" w:ascii="宋体" w:hAnsi="宋体" w:eastAsia="宋体" w:cs="宋体"/>
                <w:sz w:val="21"/>
                <w:szCs w:val="21"/>
                <w:lang w:val="en-US"/>
              </w:rPr>
              <w:t>3</w:t>
            </w:r>
            <w:r>
              <w:rPr>
                <w:rFonts w:hint="eastAsia" w:ascii="宋体" w:hAnsi="宋体" w:eastAsia="宋体" w:cs="宋体"/>
                <w:sz w:val="21"/>
                <w:szCs w:val="21"/>
              </w:rPr>
              <w:t>月</w:t>
            </w:r>
            <w:r>
              <w:rPr>
                <w:rFonts w:hint="default" w:ascii="宋体" w:hAnsi="宋体" w:eastAsia="宋体" w:cs="宋体"/>
                <w:sz w:val="21"/>
                <w:szCs w:val="21"/>
                <w:lang w:val="en-US"/>
              </w:rPr>
              <w:t>11</w:t>
            </w:r>
            <w:r>
              <w:rPr>
                <w:rFonts w:hint="eastAsia" w:ascii="宋体" w:hAnsi="宋体" w:eastAsia="宋体" w:cs="宋体"/>
                <w:sz w:val="21"/>
                <w:szCs w:val="21"/>
              </w:rPr>
              <w:t>日</w:t>
            </w:r>
          </w:p>
          <w:p>
            <w:pPr>
              <w:jc w:val="center"/>
              <w:rPr>
                <w:rFonts w:hint="eastAsia" w:ascii="宋体" w:hAnsi="宋体" w:eastAsia="宋体" w:cs="宋体"/>
                <w:sz w:val="21"/>
                <w:szCs w:val="21"/>
              </w:rPr>
            </w:pPr>
            <w:r>
              <w:rPr>
                <w:rFonts w:hint="eastAsia" w:ascii="宋体" w:hAnsi="宋体" w:eastAsia="宋体" w:cs="宋体"/>
                <w:sz w:val="21"/>
                <w:szCs w:val="21"/>
              </w:rPr>
              <w:t>（学习内容1</w:t>
            </w:r>
            <w:r>
              <w:rPr>
                <w:rFonts w:hint="default" w:ascii="宋体" w:hAnsi="宋体" w:eastAsia="宋体" w:cs="宋体"/>
                <w:sz w:val="21"/>
                <w:szCs w:val="21"/>
                <w:lang w:val="en-US"/>
              </w:rPr>
              <w:t>.2</w:t>
            </w:r>
            <w:r>
              <w:rPr>
                <w:rFonts w:hint="eastAsia" w:ascii="宋体" w:hAnsi="宋体" w:eastAsia="宋体" w:cs="宋体"/>
                <w:sz w:val="21"/>
                <w:szCs w:val="21"/>
              </w:rPr>
              <w:t>）</w:t>
            </w: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default" w:ascii="宋体" w:hAnsi="宋体" w:eastAsia="宋体" w:cs="宋体"/>
                <w:sz w:val="21"/>
                <w:szCs w:val="21"/>
                <w:lang w:val="en-US"/>
              </w:rPr>
              <w:t>3</w:t>
            </w:r>
            <w:r>
              <w:rPr>
                <w:rFonts w:hint="eastAsia" w:ascii="宋体" w:hAnsi="宋体" w:eastAsia="宋体" w:cs="宋体"/>
                <w:sz w:val="21"/>
                <w:szCs w:val="21"/>
              </w:rPr>
              <w:t>月</w:t>
            </w:r>
            <w:r>
              <w:rPr>
                <w:rFonts w:hint="default" w:ascii="宋体" w:hAnsi="宋体" w:eastAsia="宋体" w:cs="宋体"/>
                <w:sz w:val="21"/>
                <w:szCs w:val="21"/>
                <w:lang w:val="en-US"/>
              </w:rPr>
              <w:t>18</w:t>
            </w:r>
            <w:r>
              <w:rPr>
                <w:rFonts w:hint="eastAsia" w:ascii="宋体" w:hAnsi="宋体" w:eastAsia="宋体" w:cs="宋体"/>
                <w:sz w:val="21"/>
                <w:szCs w:val="21"/>
              </w:rPr>
              <w:t>日</w:t>
            </w:r>
          </w:p>
          <w:p>
            <w:pPr>
              <w:jc w:val="center"/>
              <w:rPr>
                <w:rFonts w:hint="eastAsia" w:ascii="宋体" w:hAnsi="宋体" w:eastAsia="宋体" w:cs="宋体"/>
                <w:sz w:val="21"/>
                <w:szCs w:val="21"/>
              </w:rPr>
            </w:pPr>
            <w:r>
              <w:rPr>
                <w:rFonts w:hint="eastAsia" w:ascii="宋体" w:hAnsi="宋体" w:eastAsia="宋体" w:cs="宋体"/>
                <w:sz w:val="21"/>
                <w:szCs w:val="21"/>
              </w:rPr>
              <w:t>（学习内容</w:t>
            </w:r>
            <w:r>
              <w:rPr>
                <w:rFonts w:hint="default" w:ascii="宋体" w:hAnsi="宋体" w:eastAsia="宋体" w:cs="宋体"/>
                <w:sz w:val="21"/>
                <w:szCs w:val="21"/>
                <w:lang w:val="en-US"/>
              </w:rPr>
              <w:t>3.4</w:t>
            </w:r>
            <w:r>
              <w:rPr>
                <w:rFonts w:hint="eastAsia" w:ascii="宋体" w:hAnsi="宋体" w:eastAsia="宋体" w:cs="宋体"/>
                <w:sz w:val="21"/>
                <w:szCs w:val="21"/>
              </w:rPr>
              <w:t>）</w:t>
            </w: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default" w:ascii="宋体" w:hAnsi="宋体" w:eastAsia="宋体" w:cs="宋体"/>
                <w:sz w:val="21"/>
                <w:szCs w:val="21"/>
                <w:lang w:val="en-US"/>
              </w:rPr>
              <w:t>3</w:t>
            </w:r>
            <w:r>
              <w:rPr>
                <w:rFonts w:hint="eastAsia" w:ascii="宋体" w:hAnsi="宋体" w:eastAsia="宋体" w:cs="宋体"/>
                <w:sz w:val="21"/>
                <w:szCs w:val="21"/>
              </w:rPr>
              <w:t>月</w:t>
            </w:r>
            <w:r>
              <w:rPr>
                <w:rFonts w:hint="default" w:ascii="宋体" w:hAnsi="宋体" w:eastAsia="宋体" w:cs="宋体"/>
                <w:sz w:val="21"/>
                <w:szCs w:val="21"/>
                <w:lang w:val="en-US"/>
              </w:rPr>
              <w:t>25</w:t>
            </w:r>
            <w:r>
              <w:rPr>
                <w:rFonts w:hint="eastAsia" w:ascii="宋体" w:hAnsi="宋体" w:eastAsia="宋体" w:cs="宋体"/>
                <w:sz w:val="21"/>
                <w:szCs w:val="21"/>
              </w:rPr>
              <w:t>日</w:t>
            </w:r>
          </w:p>
          <w:p>
            <w:pPr>
              <w:jc w:val="center"/>
              <w:rPr>
                <w:rFonts w:hint="eastAsia" w:ascii="宋体" w:hAnsi="宋体" w:eastAsia="宋体" w:cs="宋体"/>
                <w:sz w:val="21"/>
                <w:szCs w:val="21"/>
              </w:rPr>
            </w:pPr>
            <w:r>
              <w:rPr>
                <w:rFonts w:hint="eastAsia" w:ascii="宋体" w:hAnsi="宋体" w:eastAsia="宋体" w:cs="宋体"/>
                <w:sz w:val="21"/>
                <w:szCs w:val="21"/>
              </w:rPr>
              <w:t>（学习内容</w:t>
            </w:r>
            <w:r>
              <w:rPr>
                <w:rFonts w:hint="default" w:ascii="宋体" w:hAnsi="宋体" w:eastAsia="宋体" w:cs="宋体"/>
                <w:sz w:val="21"/>
                <w:szCs w:val="21"/>
                <w:lang w:val="en-US"/>
              </w:rPr>
              <w:t>5.6</w:t>
            </w:r>
            <w:r>
              <w:rPr>
                <w:rFonts w:hint="eastAsia" w:ascii="宋体" w:hAnsi="宋体" w:eastAsia="宋体" w:cs="宋体"/>
                <w:sz w:val="21"/>
                <w:szCs w:val="21"/>
              </w:rPr>
              <w:t>）</w:t>
            </w:r>
          </w:p>
          <w:p>
            <w:pPr>
              <w:rPr>
                <w:rFonts w:hint="eastAsia" w:ascii="宋体" w:hAnsi="宋体" w:eastAsia="宋体" w:cs="宋体"/>
                <w:sz w:val="21"/>
                <w:szCs w:val="21"/>
              </w:rPr>
            </w:pPr>
          </w:p>
        </w:tc>
        <w:tc>
          <w:tcPr>
            <w:tcW w:w="3124" w:type="dxa"/>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rPr>
                <w:rFonts w:hint="eastAsia" w:ascii="宋体" w:hAnsi="宋体" w:eastAsia="宋体" w:cs="宋体"/>
                <w:i w:val="0"/>
                <w:iCs w:val="0"/>
                <w:caps w:val="0"/>
                <w:color w:val="2A2F35"/>
                <w:spacing w:val="0"/>
                <w:sz w:val="21"/>
                <w:szCs w:val="21"/>
              </w:rPr>
            </w:pPr>
            <w:r>
              <w:rPr>
                <w:rFonts w:hint="eastAsia" w:ascii="宋体" w:hAnsi="宋体" w:eastAsia="宋体" w:cs="宋体"/>
                <w:i w:val="0"/>
                <w:iCs w:val="0"/>
                <w:caps w:val="0"/>
                <w:color w:val="2A2F35"/>
                <w:spacing w:val="0"/>
                <w:sz w:val="21"/>
                <w:szCs w:val="21"/>
                <w:shd w:val="clear" w:fill="FFFFFF"/>
              </w:rPr>
              <w:t>1.习近平总书记在看望参加政协会议的民盟民进教育界委员时的重要讲话精神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rPr>
                <w:rFonts w:hint="eastAsia" w:ascii="宋体" w:hAnsi="宋体" w:eastAsia="宋体" w:cs="宋体"/>
                <w:i w:val="0"/>
                <w:iCs w:val="0"/>
                <w:caps w:val="0"/>
                <w:color w:val="2A2F35"/>
                <w:spacing w:val="0"/>
                <w:sz w:val="21"/>
                <w:szCs w:val="21"/>
              </w:rPr>
            </w:pPr>
            <w:r>
              <w:rPr>
                <w:rFonts w:hint="eastAsia" w:ascii="宋体" w:hAnsi="宋体" w:eastAsia="宋体" w:cs="宋体"/>
                <w:i w:val="0"/>
                <w:iCs w:val="0"/>
                <w:caps w:val="0"/>
                <w:color w:val="2A2F35"/>
                <w:spacing w:val="0"/>
                <w:sz w:val="21"/>
                <w:szCs w:val="21"/>
                <w:shd w:val="clear" w:fill="FFFFFF"/>
              </w:rPr>
              <w:t>2.习近平总书记在参加江苏代表团审议时的重要讲话精神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rPr>
                <w:rFonts w:hint="eastAsia" w:ascii="宋体" w:hAnsi="宋体" w:eastAsia="宋体" w:cs="宋体"/>
                <w:i w:val="0"/>
                <w:iCs w:val="0"/>
                <w:caps w:val="0"/>
                <w:color w:val="2A2F35"/>
                <w:spacing w:val="0"/>
                <w:sz w:val="21"/>
                <w:szCs w:val="21"/>
              </w:rPr>
            </w:pPr>
            <w:r>
              <w:rPr>
                <w:rFonts w:hint="eastAsia" w:ascii="宋体" w:hAnsi="宋体" w:eastAsia="宋体" w:cs="宋体"/>
                <w:i w:val="0"/>
                <w:iCs w:val="0"/>
                <w:caps w:val="0"/>
                <w:color w:val="2A2F35"/>
                <w:spacing w:val="0"/>
                <w:sz w:val="21"/>
                <w:szCs w:val="21"/>
                <w:shd w:val="clear" w:fill="FFFFFF"/>
              </w:rPr>
              <w:t>3.习近平总书记在中共中央政治局第十九次集体学习时的重要讲话精神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210" w:firstLineChars="100"/>
              <w:jc w:val="both"/>
              <w:textAlignment w:val="auto"/>
              <w:rPr>
                <w:rFonts w:hint="eastAsia" w:ascii="宋体" w:hAnsi="宋体" w:eastAsia="宋体" w:cs="宋体"/>
                <w:i w:val="0"/>
                <w:iCs w:val="0"/>
                <w:caps w:val="0"/>
                <w:color w:val="2A2F35"/>
                <w:spacing w:val="0"/>
                <w:sz w:val="21"/>
                <w:szCs w:val="21"/>
              </w:rPr>
            </w:pPr>
            <w:r>
              <w:rPr>
                <w:rFonts w:hint="eastAsia" w:ascii="宋体" w:hAnsi="宋体" w:eastAsia="宋体" w:cs="宋体"/>
                <w:i w:val="0"/>
                <w:iCs w:val="0"/>
                <w:caps w:val="0"/>
                <w:color w:val="2A2F35"/>
                <w:spacing w:val="0"/>
                <w:sz w:val="21"/>
                <w:szCs w:val="21"/>
                <w:shd w:val="clear" w:fill="FFFFFF"/>
              </w:rPr>
              <w:t>4.《2025年政府工作报告》（摘登）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rPr>
                <w:rFonts w:hint="eastAsia" w:ascii="宋体" w:hAnsi="宋体" w:eastAsia="宋体" w:cs="宋体"/>
                <w:i w:val="0"/>
                <w:iCs w:val="0"/>
                <w:caps w:val="0"/>
                <w:color w:val="2A2F35"/>
                <w:spacing w:val="0"/>
                <w:sz w:val="21"/>
                <w:szCs w:val="21"/>
              </w:rPr>
            </w:pPr>
            <w:r>
              <w:rPr>
                <w:rFonts w:hint="eastAsia" w:ascii="宋体" w:hAnsi="宋体" w:eastAsia="宋体" w:cs="宋体"/>
                <w:i w:val="0"/>
                <w:iCs w:val="0"/>
                <w:caps w:val="0"/>
                <w:color w:val="2A2F35"/>
                <w:spacing w:val="0"/>
                <w:sz w:val="21"/>
                <w:szCs w:val="21"/>
                <w:shd w:val="clear" w:fill="FFFFFF"/>
              </w:rPr>
              <w:t>5.新华社评论员文章：强化教育对科技和人才的支撑作用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rPr>
                <w:rFonts w:hint="eastAsia" w:ascii="宋体" w:hAnsi="宋体" w:eastAsia="宋体" w:cs="宋体"/>
                <w:i w:val="0"/>
                <w:iCs w:val="0"/>
                <w:caps w:val="0"/>
                <w:color w:val="2A2F35"/>
                <w:spacing w:val="0"/>
                <w:sz w:val="21"/>
                <w:szCs w:val="21"/>
              </w:rPr>
            </w:pPr>
            <w:r>
              <w:rPr>
                <w:rFonts w:hint="eastAsia" w:ascii="宋体" w:hAnsi="宋体" w:eastAsia="宋体" w:cs="宋体"/>
                <w:i w:val="0"/>
                <w:iCs w:val="0"/>
                <w:caps w:val="0"/>
                <w:color w:val="2A2F35"/>
                <w:spacing w:val="0"/>
                <w:sz w:val="21"/>
                <w:szCs w:val="21"/>
                <w:shd w:val="clear" w:fill="FFFFFF"/>
              </w:rPr>
              <w:t>6.人民日报评论员文章：更好发挥教育的支撑作用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105" w:beforeAutospacing="0" w:after="105" w:afterAutospacing="0" w:line="432" w:lineRule="atLeast"/>
              <w:ind w:right="0" w:firstLine="420" w:firstLineChars="200"/>
              <w:jc w:val="both"/>
              <w:rPr>
                <w:rFonts w:hint="eastAsia" w:ascii="宋体" w:hAnsi="宋体" w:eastAsia="宋体" w:cs="宋体"/>
                <w:sz w:val="21"/>
                <w:szCs w:val="21"/>
              </w:rPr>
            </w:pPr>
          </w:p>
        </w:tc>
        <w:tc>
          <w:tcPr>
            <w:tcW w:w="765"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集中学习</w:t>
            </w:r>
          </w:p>
          <w:p>
            <w:pPr>
              <w:jc w:val="center"/>
              <w:rPr>
                <w:rFonts w:hint="eastAsia" w:ascii="宋体" w:hAnsi="宋体" w:eastAsia="宋体" w:cs="宋体"/>
                <w:sz w:val="21"/>
                <w:szCs w:val="21"/>
              </w:rPr>
            </w:pPr>
          </w:p>
        </w:tc>
        <w:tc>
          <w:tcPr>
            <w:tcW w:w="1125"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党支部</w:t>
            </w:r>
          </w:p>
          <w:p>
            <w:pPr>
              <w:jc w:val="center"/>
              <w:rPr>
                <w:rFonts w:hint="eastAsia" w:ascii="宋体" w:hAnsi="宋体" w:eastAsia="宋体" w:cs="宋体"/>
                <w:sz w:val="21"/>
                <w:szCs w:val="21"/>
              </w:rPr>
            </w:pPr>
            <w:r>
              <w:rPr>
                <w:rFonts w:hint="eastAsia" w:ascii="宋体" w:hAnsi="宋体" w:eastAsia="宋体" w:cs="宋体"/>
                <w:sz w:val="21"/>
                <w:szCs w:val="21"/>
              </w:rPr>
              <w:t>全体党员</w:t>
            </w:r>
          </w:p>
        </w:tc>
        <w:tc>
          <w:tcPr>
            <w:tcW w:w="795"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行政楼B215</w:t>
            </w:r>
          </w:p>
        </w:tc>
        <w:tc>
          <w:tcPr>
            <w:tcW w:w="1005" w:type="dxa"/>
            <w:noWrap/>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丁厉</w:t>
            </w:r>
          </w:p>
        </w:tc>
        <w:tc>
          <w:tcPr>
            <w:tcW w:w="765" w:type="dxa"/>
            <w:noWrap/>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3" w:hRule="atLeast"/>
        </w:trPr>
        <w:tc>
          <w:tcPr>
            <w:tcW w:w="1322"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思考题</w:t>
            </w:r>
          </w:p>
        </w:tc>
        <w:tc>
          <w:tcPr>
            <w:tcW w:w="7579" w:type="dxa"/>
            <w:gridSpan w:val="6"/>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rPr>
                <w:rFonts w:hint="eastAsia" w:ascii="宋体" w:hAnsi="宋体" w:eastAsia="宋体" w:cs="宋体"/>
                <w:i w:val="0"/>
                <w:iCs w:val="0"/>
                <w:caps w:val="0"/>
                <w:color w:val="2A2F35"/>
                <w:spacing w:val="0"/>
                <w:sz w:val="21"/>
                <w:szCs w:val="21"/>
              </w:rPr>
            </w:pPr>
            <w:r>
              <w:rPr>
                <w:rFonts w:hint="eastAsia" w:ascii="宋体" w:hAnsi="宋体" w:eastAsia="宋体" w:cs="宋体"/>
                <w:i w:val="0"/>
                <w:iCs w:val="0"/>
                <w:caps w:val="0"/>
                <w:color w:val="2A2F35"/>
                <w:spacing w:val="0"/>
                <w:sz w:val="21"/>
                <w:szCs w:val="21"/>
                <w:shd w:val="clear" w:fill="FFFFFF"/>
              </w:rPr>
              <w:t>1.认真学习习近平总书记在看望参加政协会议的民盟民进教育界委员时的重要讲话精神，深刻理解建设教育强国、科技强国、人才强国，必须坚持正确办学方向，培养德智体美劳全面发展的社会主义建设者和接班人的重要意义。结合工作实际，深入思考如何把德育贯穿于智育、体育、美育、劳动教育全过程，把德育工作做得更到位、更有效。深入思考如何深化教育综合改革，发挥教育先导性、基础性支撑作用，进一步形成人才辈出、人尽其才、才尽其用的生动局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rPr>
                <w:rFonts w:hint="eastAsia" w:ascii="宋体" w:hAnsi="宋体" w:eastAsia="宋体" w:cs="宋体"/>
                <w:i w:val="0"/>
                <w:iCs w:val="0"/>
                <w:caps w:val="0"/>
                <w:color w:val="2A2F35"/>
                <w:spacing w:val="0"/>
                <w:sz w:val="21"/>
                <w:szCs w:val="21"/>
              </w:rPr>
            </w:pPr>
            <w:r>
              <w:rPr>
                <w:rFonts w:hint="eastAsia" w:ascii="宋体" w:hAnsi="宋体" w:eastAsia="宋体" w:cs="宋体"/>
                <w:i w:val="0"/>
                <w:iCs w:val="0"/>
                <w:caps w:val="0"/>
                <w:color w:val="2A2F35"/>
                <w:spacing w:val="0"/>
                <w:sz w:val="21"/>
                <w:szCs w:val="21"/>
                <w:shd w:val="clear" w:fill="FFFFFF"/>
              </w:rPr>
              <w:t>2.认真学习习近平总书记在参加江苏代表团审议时的重要讲话精神，深刻理解科技创新和产业创新，是发展新质生产力的基本路径的重要意义。结合工作实际，深入思考如何坚持教育、科技、人才一起抓，抓科技创新和产业创新融合，提升学校科技创新和服务地方能力，以高质量党建引领高质量发展。</w:t>
            </w:r>
          </w:p>
          <w:p>
            <w:pPr>
              <w:widowControl/>
              <w:shd w:val="clear" w:color="auto" w:fill="FFFFFF"/>
              <w:spacing w:line="432" w:lineRule="atLeast"/>
              <w:ind w:firstLine="420" w:firstLineChars="200"/>
              <w:rPr>
                <w:rFonts w:hint="eastAsia" w:ascii="宋体" w:hAnsi="宋体" w:eastAsia="宋体" w:cs="宋体"/>
                <w:sz w:val="21"/>
                <w:szCs w:val="21"/>
              </w:rPr>
            </w:pP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3B2FE4"/>
    <w:rsid w:val="0DEF40E9"/>
    <w:rsid w:val="15D61950"/>
    <w:rsid w:val="64233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Autospacing="1" w:afterAutospacing="1"/>
      <w:jc w:val="left"/>
    </w:pPr>
    <w:rPr>
      <w:rFonts w:hint="eastAsia" w:ascii="宋体" w:hAnsi="宋体" w:eastAsia="宋体" w:cs="Times New Roman"/>
      <w:kern w:val="0"/>
      <w:sz w:val="24"/>
      <w:szCs w:val="24"/>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2024-11-20T02:23:00Z</dcterms:created>
  <dc:creator>LENOVO</dc:creator>
  <cp:lastModifiedBy>赵铱迪</cp:lastModifiedBy>
  <dcterms:modified xsi:type="dcterms:W3CDTF">2025-03-13T01:06:49Z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A8B1859519494CE79479FF0983753ADB</vt:lpwstr>
  </property>
</Properties>
</file>